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20C" w:rsidRDefault="00F8120C" w:rsidP="00174A14">
      <w:pPr>
        <w:pStyle w:val="NoSpacing"/>
        <w:jc w:val="center"/>
        <w:rPr>
          <w:rFonts w:ascii="Times New Roman" w:hAnsi="Times New Roman" w:cs="Times New Roman"/>
          <w:sz w:val="24"/>
          <w:szCs w:val="24"/>
        </w:rPr>
      </w:pPr>
      <w:bookmarkStart w:id="0" w:name="_GoBack"/>
      <w:bookmarkEnd w:id="0"/>
    </w:p>
    <w:p w:rsidR="00A36C6B" w:rsidRDefault="00A36C6B" w:rsidP="00174A14">
      <w:pPr>
        <w:pStyle w:val="NoSpacing"/>
        <w:jc w:val="center"/>
        <w:rPr>
          <w:rFonts w:ascii="Times New Roman" w:hAnsi="Times New Roman" w:cs="Times New Roman"/>
          <w:sz w:val="24"/>
          <w:szCs w:val="24"/>
        </w:rPr>
      </w:pPr>
    </w:p>
    <w:p w:rsidR="00801310" w:rsidRPr="000037D3" w:rsidRDefault="00D7517F" w:rsidP="00174A14">
      <w:pPr>
        <w:pStyle w:val="NoSpacing"/>
        <w:jc w:val="center"/>
        <w:rPr>
          <w:rFonts w:ascii="Times New Roman" w:hAnsi="Times New Roman" w:cs="Times New Roman"/>
          <w:sz w:val="24"/>
          <w:szCs w:val="24"/>
        </w:rPr>
      </w:pPr>
      <w:r w:rsidRPr="000037D3">
        <w:rPr>
          <w:rFonts w:ascii="Times New Roman" w:hAnsi="Times New Roman" w:cs="Times New Roman"/>
          <w:sz w:val="24"/>
          <w:szCs w:val="24"/>
        </w:rPr>
        <w:t>EAST MULTNOMAH SOIL AND WATER CONSERVATION DISTRICT</w:t>
      </w:r>
    </w:p>
    <w:p w:rsidR="00D7517F" w:rsidRPr="000037D3" w:rsidRDefault="00D7517F" w:rsidP="005C162C">
      <w:pPr>
        <w:pStyle w:val="NoSpacing"/>
        <w:jc w:val="center"/>
        <w:rPr>
          <w:rFonts w:ascii="Times New Roman" w:hAnsi="Times New Roman" w:cs="Times New Roman"/>
          <w:sz w:val="24"/>
          <w:szCs w:val="24"/>
        </w:rPr>
      </w:pPr>
      <w:r w:rsidRPr="000037D3">
        <w:rPr>
          <w:rFonts w:ascii="Times New Roman" w:hAnsi="Times New Roman" w:cs="Times New Roman"/>
          <w:sz w:val="24"/>
          <w:szCs w:val="24"/>
        </w:rPr>
        <w:t xml:space="preserve">LAND </w:t>
      </w:r>
      <w:r w:rsidR="0059341F" w:rsidRPr="000037D3">
        <w:rPr>
          <w:rFonts w:ascii="Times New Roman" w:hAnsi="Times New Roman" w:cs="Times New Roman"/>
          <w:sz w:val="24"/>
          <w:szCs w:val="24"/>
        </w:rPr>
        <w:t xml:space="preserve">CONSERVATION </w:t>
      </w:r>
      <w:r w:rsidR="009466B1" w:rsidRPr="000037D3">
        <w:rPr>
          <w:rFonts w:ascii="Times New Roman" w:hAnsi="Times New Roman" w:cs="Times New Roman"/>
          <w:sz w:val="24"/>
          <w:szCs w:val="24"/>
        </w:rPr>
        <w:t xml:space="preserve">LEGACY </w:t>
      </w:r>
      <w:r w:rsidRPr="000037D3">
        <w:rPr>
          <w:rFonts w:ascii="Times New Roman" w:hAnsi="Times New Roman" w:cs="Times New Roman"/>
          <w:sz w:val="24"/>
          <w:szCs w:val="24"/>
        </w:rPr>
        <w:t>PROGRAM</w:t>
      </w:r>
    </w:p>
    <w:p w:rsidR="009466B1" w:rsidRPr="000037D3" w:rsidRDefault="009466B1" w:rsidP="005C162C">
      <w:pPr>
        <w:pStyle w:val="NoSpacing"/>
        <w:jc w:val="center"/>
        <w:rPr>
          <w:rFonts w:ascii="Times New Roman" w:hAnsi="Times New Roman" w:cs="Times New Roman"/>
          <w:sz w:val="24"/>
          <w:szCs w:val="24"/>
          <w:u w:val="single"/>
        </w:rPr>
      </w:pPr>
      <w:r w:rsidRPr="000037D3">
        <w:rPr>
          <w:rFonts w:ascii="Times New Roman" w:hAnsi="Times New Roman" w:cs="Times New Roman"/>
          <w:sz w:val="24"/>
          <w:szCs w:val="24"/>
          <w:u w:val="single"/>
        </w:rPr>
        <w:t>PROJECT AREA</w:t>
      </w:r>
      <w:r w:rsidR="00B83CD5" w:rsidRPr="000037D3">
        <w:rPr>
          <w:rFonts w:ascii="Times New Roman" w:hAnsi="Times New Roman" w:cs="Times New Roman"/>
          <w:sz w:val="24"/>
          <w:szCs w:val="24"/>
          <w:u w:val="single"/>
        </w:rPr>
        <w:t xml:space="preserve"> REPORT</w:t>
      </w:r>
    </w:p>
    <w:p w:rsidR="00D7517F" w:rsidRPr="000037D3" w:rsidRDefault="00D7517F" w:rsidP="00702457">
      <w:pPr>
        <w:pStyle w:val="NoSpacing"/>
        <w:rPr>
          <w:rFonts w:ascii="Times New Roman" w:hAnsi="Times New Roman" w:cs="Times New Roman"/>
          <w:sz w:val="24"/>
          <w:szCs w:val="24"/>
        </w:rPr>
      </w:pPr>
    </w:p>
    <w:p w:rsidR="00CB2943" w:rsidRPr="000037D3" w:rsidRDefault="00CB2943" w:rsidP="00702457">
      <w:pPr>
        <w:pStyle w:val="NoSpacing"/>
        <w:rPr>
          <w:rFonts w:ascii="Times New Roman" w:hAnsi="Times New Roman" w:cs="Times New Roman"/>
          <w:i/>
          <w:sz w:val="24"/>
          <w:szCs w:val="24"/>
        </w:rPr>
      </w:pPr>
      <w:r w:rsidRPr="000037D3">
        <w:rPr>
          <w:rFonts w:ascii="Times New Roman" w:hAnsi="Times New Roman" w:cs="Times New Roman"/>
          <w:i/>
          <w:sz w:val="24"/>
          <w:szCs w:val="24"/>
        </w:rPr>
        <w:t xml:space="preserve">From the Resolution passed June 3, 1013 authorizing </w:t>
      </w:r>
      <w:r w:rsidR="006D5C6B" w:rsidRPr="000037D3">
        <w:rPr>
          <w:rFonts w:ascii="Times New Roman" w:hAnsi="Times New Roman" w:cs="Times New Roman"/>
          <w:i/>
          <w:sz w:val="24"/>
          <w:szCs w:val="24"/>
        </w:rPr>
        <w:t xml:space="preserve">the Land Conservation Legacy Program: </w:t>
      </w:r>
    </w:p>
    <w:p w:rsidR="006D5C6B" w:rsidRPr="000037D3" w:rsidRDefault="006D5C6B" w:rsidP="00702457">
      <w:pPr>
        <w:pStyle w:val="NoSpacing"/>
        <w:rPr>
          <w:rFonts w:ascii="Times New Roman" w:hAnsi="Times New Roman" w:cs="Times New Roman"/>
          <w:i/>
          <w:sz w:val="24"/>
          <w:szCs w:val="24"/>
        </w:rPr>
      </w:pPr>
    </w:p>
    <w:p w:rsidR="000F100A" w:rsidRPr="000037D3" w:rsidRDefault="000F100A" w:rsidP="000F100A">
      <w:pPr>
        <w:rPr>
          <w:rFonts w:ascii="Times New Roman" w:eastAsia="Calibri" w:hAnsi="Times New Roman"/>
          <w:b/>
          <w:sz w:val="24"/>
        </w:rPr>
      </w:pPr>
      <w:r w:rsidRPr="000037D3">
        <w:rPr>
          <w:rFonts w:ascii="Times New Roman" w:eastAsia="Calibri" w:hAnsi="Times New Roman"/>
          <w:b/>
          <w:sz w:val="24"/>
        </w:rPr>
        <w:t>Program Strategies (p.12)</w:t>
      </w:r>
    </w:p>
    <w:p w:rsidR="000F100A" w:rsidRPr="000037D3" w:rsidRDefault="006E59BD" w:rsidP="000F100A">
      <w:pPr>
        <w:rPr>
          <w:rFonts w:ascii="Times New Roman" w:hAnsi="Times New Roman"/>
        </w:rPr>
      </w:pPr>
      <w:r w:rsidRPr="000037D3">
        <w:rPr>
          <w:rFonts w:ascii="Times New Roman" w:hAnsi="Times New Roman"/>
          <w:sz w:val="24"/>
        </w:rPr>
        <w:t>“</w:t>
      </w:r>
      <w:r w:rsidR="000F100A" w:rsidRPr="000037D3">
        <w:rPr>
          <w:rFonts w:ascii="Times New Roman" w:hAnsi="Times New Roman"/>
          <w:sz w:val="24"/>
        </w:rPr>
        <w:t>The Land Conservation Committee may identify and propose for Board approval particular areas of focus.  These may be geographic areas or others (such as Measure 49 claims) and may change from time to time.  This focus shall not preclude pursuit of unusual opportunities should they arise, such as the donation o</w:t>
      </w:r>
      <w:r w:rsidRPr="000037D3">
        <w:rPr>
          <w:rFonts w:ascii="Times New Roman" w:hAnsi="Times New Roman"/>
          <w:sz w:val="24"/>
        </w:rPr>
        <w:t>f important lands or easements.”</w:t>
      </w:r>
    </w:p>
    <w:p w:rsidR="000F100A" w:rsidRPr="000037D3" w:rsidRDefault="000F100A" w:rsidP="000F100A">
      <w:pPr>
        <w:rPr>
          <w:rFonts w:ascii="Times New Roman" w:hAnsi="Times New Roman"/>
          <w:b/>
          <w:sz w:val="24"/>
        </w:rPr>
      </w:pPr>
    </w:p>
    <w:p w:rsidR="000F100A" w:rsidRPr="000037D3" w:rsidRDefault="000F100A" w:rsidP="000F100A">
      <w:pPr>
        <w:rPr>
          <w:rFonts w:ascii="Times New Roman" w:hAnsi="Times New Roman"/>
          <w:b/>
          <w:sz w:val="28"/>
        </w:rPr>
      </w:pPr>
      <w:r w:rsidRPr="000037D3">
        <w:rPr>
          <w:rFonts w:ascii="Times New Roman" w:hAnsi="Times New Roman"/>
          <w:b/>
          <w:sz w:val="28"/>
        </w:rPr>
        <w:t>PRIORITY LANDS &amp; PUBLIC BENEFITS (p.12)</w:t>
      </w:r>
    </w:p>
    <w:p w:rsidR="000F100A" w:rsidRPr="000037D3" w:rsidRDefault="006E59BD" w:rsidP="000F100A">
      <w:pPr>
        <w:rPr>
          <w:rFonts w:ascii="Times New Roman" w:hAnsi="Times New Roman"/>
          <w:sz w:val="24"/>
        </w:rPr>
      </w:pPr>
      <w:r w:rsidRPr="000037D3">
        <w:rPr>
          <w:rFonts w:ascii="Times New Roman" w:hAnsi="Times New Roman"/>
          <w:sz w:val="24"/>
        </w:rPr>
        <w:t>“</w:t>
      </w:r>
      <w:r w:rsidR="000F100A" w:rsidRPr="000037D3">
        <w:rPr>
          <w:rFonts w:ascii="Times New Roman" w:hAnsi="Times New Roman"/>
          <w:sz w:val="24"/>
        </w:rPr>
        <w:t>The Program recognizes three general categories of lands for funding: Agricultural, Natural and Access to Nature, with the acknowledgement that there may be overlap between these designations.  Most agricultural lands projects will occur outside of the Urban Growth Boundary (UGB), natural lands projects may occur throughout the District and most access to nature projects within the UGB in densely populated areas.</w:t>
      </w:r>
      <w:r w:rsidRPr="000037D3">
        <w:rPr>
          <w:rFonts w:ascii="Times New Roman" w:hAnsi="Times New Roman"/>
          <w:sz w:val="24"/>
        </w:rPr>
        <w:t>”</w:t>
      </w:r>
    </w:p>
    <w:p w:rsidR="006D5C6B" w:rsidRPr="000037D3" w:rsidRDefault="006D5C6B" w:rsidP="000F100A">
      <w:pPr>
        <w:pStyle w:val="NoSpacing"/>
        <w:rPr>
          <w:rFonts w:ascii="Times New Roman" w:hAnsi="Times New Roman" w:cs="Times New Roman"/>
          <w:b/>
          <w:sz w:val="24"/>
          <w:szCs w:val="24"/>
        </w:rPr>
      </w:pPr>
    </w:p>
    <w:p w:rsidR="006E59BD" w:rsidRPr="000037D3" w:rsidRDefault="006E59BD" w:rsidP="000F100A">
      <w:pPr>
        <w:pStyle w:val="NoSpacing"/>
        <w:rPr>
          <w:rFonts w:ascii="Times New Roman" w:hAnsi="Times New Roman" w:cs="Times New Roman"/>
          <w:b/>
          <w:sz w:val="28"/>
          <w:szCs w:val="24"/>
          <w:u w:val="single"/>
        </w:rPr>
      </w:pPr>
      <w:r w:rsidRPr="000037D3">
        <w:rPr>
          <w:rFonts w:ascii="Times New Roman" w:hAnsi="Times New Roman" w:cs="Times New Roman"/>
          <w:b/>
          <w:sz w:val="28"/>
          <w:szCs w:val="24"/>
          <w:u w:val="single"/>
        </w:rPr>
        <w:t>PROJECT AREA OVERVIEW</w:t>
      </w:r>
    </w:p>
    <w:p w:rsidR="006E59BD" w:rsidRPr="000037D3" w:rsidRDefault="006E59BD" w:rsidP="000F100A">
      <w:pPr>
        <w:pStyle w:val="NoSpacing"/>
        <w:rPr>
          <w:rFonts w:ascii="Times New Roman" w:hAnsi="Times New Roman" w:cs="Times New Roman"/>
          <w:sz w:val="24"/>
          <w:szCs w:val="24"/>
        </w:rPr>
      </w:pPr>
      <w:r w:rsidRPr="000037D3">
        <w:rPr>
          <w:rFonts w:ascii="Times New Roman" w:hAnsi="Times New Roman" w:cs="Times New Roman"/>
          <w:sz w:val="24"/>
          <w:szCs w:val="24"/>
        </w:rPr>
        <w:t xml:space="preserve">The Land Conservation Legacy Program is a District-wide program to permanently protect critical land and water resources.  </w:t>
      </w:r>
      <w:r w:rsidR="004426AC" w:rsidRPr="000037D3">
        <w:rPr>
          <w:rFonts w:ascii="Times New Roman" w:hAnsi="Times New Roman" w:cs="Times New Roman"/>
          <w:sz w:val="24"/>
          <w:szCs w:val="24"/>
        </w:rPr>
        <w:t>The Program must serve the entire District equably while utilizing limited staff and financial resources.  The Program strategically selects and funds projects that will have the most conservation impact over the longest term for the greatest good.</w:t>
      </w:r>
    </w:p>
    <w:p w:rsidR="004426AC" w:rsidRPr="000037D3" w:rsidRDefault="004426AC" w:rsidP="000F100A">
      <w:pPr>
        <w:pStyle w:val="NoSpacing"/>
        <w:rPr>
          <w:rFonts w:ascii="Times New Roman" w:hAnsi="Times New Roman" w:cs="Times New Roman"/>
          <w:sz w:val="24"/>
          <w:szCs w:val="24"/>
        </w:rPr>
      </w:pPr>
    </w:p>
    <w:p w:rsidR="004426AC" w:rsidRPr="000037D3" w:rsidRDefault="004426AC" w:rsidP="000F100A">
      <w:pPr>
        <w:pStyle w:val="NoSpacing"/>
        <w:rPr>
          <w:rFonts w:ascii="Times New Roman" w:hAnsi="Times New Roman" w:cs="Times New Roman"/>
          <w:sz w:val="24"/>
          <w:szCs w:val="24"/>
        </w:rPr>
      </w:pPr>
      <w:r w:rsidRPr="000037D3">
        <w:rPr>
          <w:rFonts w:ascii="Times New Roman" w:hAnsi="Times New Roman" w:cs="Times New Roman"/>
          <w:sz w:val="24"/>
          <w:szCs w:val="24"/>
        </w:rPr>
        <w:t>Project area criteria are not only geographically based but are also heavily dependent on the type of land protection strategy most appropriate for the land under consideration.  For example, the Program will consider</w:t>
      </w:r>
      <w:r w:rsidR="001A70CA" w:rsidRPr="000037D3">
        <w:rPr>
          <w:rFonts w:ascii="Times New Roman" w:hAnsi="Times New Roman" w:cs="Times New Roman"/>
          <w:sz w:val="24"/>
          <w:szCs w:val="24"/>
        </w:rPr>
        <w:t xml:space="preserve"> fee </w:t>
      </w:r>
      <w:r w:rsidRPr="000037D3">
        <w:rPr>
          <w:rFonts w:ascii="Times New Roman" w:hAnsi="Times New Roman" w:cs="Times New Roman"/>
          <w:sz w:val="24"/>
          <w:szCs w:val="24"/>
        </w:rPr>
        <w:t xml:space="preserve">land and conservation easement donations </w:t>
      </w:r>
      <w:r w:rsidR="00B97144">
        <w:rPr>
          <w:rFonts w:ascii="Times New Roman" w:hAnsi="Times New Roman" w:cs="Times New Roman"/>
          <w:sz w:val="24"/>
          <w:szCs w:val="24"/>
        </w:rPr>
        <w:t>to EMSWCD</w:t>
      </w:r>
      <w:r w:rsidR="001A70CA" w:rsidRPr="000037D3">
        <w:rPr>
          <w:rFonts w:ascii="Times New Roman" w:hAnsi="Times New Roman" w:cs="Times New Roman"/>
          <w:sz w:val="24"/>
          <w:szCs w:val="24"/>
        </w:rPr>
        <w:t xml:space="preserve"> </w:t>
      </w:r>
      <w:r w:rsidRPr="000037D3">
        <w:rPr>
          <w:rFonts w:ascii="Times New Roman" w:hAnsi="Times New Roman" w:cs="Times New Roman"/>
          <w:sz w:val="24"/>
          <w:szCs w:val="24"/>
        </w:rPr>
        <w:t xml:space="preserve">anywhere in the District, </w:t>
      </w:r>
      <w:r w:rsidR="001A70CA" w:rsidRPr="000037D3">
        <w:rPr>
          <w:rFonts w:ascii="Times New Roman" w:hAnsi="Times New Roman" w:cs="Times New Roman"/>
          <w:sz w:val="24"/>
          <w:szCs w:val="24"/>
        </w:rPr>
        <w:t>but will usually not consider</w:t>
      </w:r>
      <w:r w:rsidR="00AB72AB" w:rsidRPr="000037D3">
        <w:rPr>
          <w:rFonts w:ascii="Times New Roman" w:hAnsi="Times New Roman" w:cs="Times New Roman"/>
          <w:sz w:val="24"/>
          <w:szCs w:val="24"/>
        </w:rPr>
        <w:t xml:space="preserve"> purchasing conservation easements on agricultural land that is far from</w:t>
      </w:r>
      <w:r w:rsidR="001A70CA" w:rsidRPr="000037D3">
        <w:rPr>
          <w:rFonts w:ascii="Times New Roman" w:hAnsi="Times New Roman" w:cs="Times New Roman"/>
          <w:sz w:val="24"/>
          <w:szCs w:val="24"/>
        </w:rPr>
        <w:t xml:space="preserve"> other cropland and agricultural centers.  The land protection strategy and the geographic location are closely linked.</w:t>
      </w:r>
    </w:p>
    <w:p w:rsidR="001A70CA" w:rsidRPr="000037D3" w:rsidRDefault="001A70CA" w:rsidP="000F100A">
      <w:pPr>
        <w:pStyle w:val="NoSpacing"/>
        <w:rPr>
          <w:rFonts w:ascii="Times New Roman" w:hAnsi="Times New Roman" w:cs="Times New Roman"/>
          <w:sz w:val="24"/>
          <w:szCs w:val="24"/>
        </w:rPr>
      </w:pPr>
    </w:p>
    <w:p w:rsidR="001A70CA" w:rsidRPr="000037D3" w:rsidRDefault="009E1C3A" w:rsidP="000F100A">
      <w:pPr>
        <w:pStyle w:val="NoSpacing"/>
        <w:rPr>
          <w:rFonts w:ascii="Times New Roman" w:hAnsi="Times New Roman" w:cs="Times New Roman"/>
          <w:sz w:val="24"/>
          <w:szCs w:val="24"/>
        </w:rPr>
      </w:pPr>
      <w:r w:rsidRPr="000037D3">
        <w:rPr>
          <w:rFonts w:ascii="Times New Roman" w:hAnsi="Times New Roman" w:cs="Times New Roman"/>
          <w:sz w:val="24"/>
          <w:szCs w:val="24"/>
        </w:rPr>
        <w:t xml:space="preserve">The Resolution has specific project </w:t>
      </w:r>
      <w:r w:rsidR="000037D3">
        <w:rPr>
          <w:rFonts w:ascii="Times New Roman" w:hAnsi="Times New Roman" w:cs="Times New Roman"/>
          <w:sz w:val="24"/>
          <w:szCs w:val="24"/>
        </w:rPr>
        <w:t xml:space="preserve">ranking </w:t>
      </w:r>
      <w:r w:rsidRPr="000037D3">
        <w:rPr>
          <w:rFonts w:ascii="Times New Roman" w:hAnsi="Times New Roman" w:cs="Times New Roman"/>
          <w:sz w:val="24"/>
          <w:szCs w:val="24"/>
        </w:rPr>
        <w:t>criteria that influence</w:t>
      </w:r>
      <w:r w:rsidR="001A70CA" w:rsidRPr="000037D3">
        <w:rPr>
          <w:rFonts w:ascii="Times New Roman" w:hAnsi="Times New Roman" w:cs="Times New Roman"/>
          <w:sz w:val="24"/>
          <w:szCs w:val="24"/>
        </w:rPr>
        <w:t xml:space="preserve"> project location.</w:t>
      </w:r>
      <w:r w:rsidR="000037D3">
        <w:rPr>
          <w:rFonts w:ascii="Times New Roman" w:hAnsi="Times New Roman" w:cs="Times New Roman"/>
          <w:sz w:val="24"/>
          <w:szCs w:val="24"/>
        </w:rPr>
        <w:t xml:space="preserve">  The site selection criteria tables</w:t>
      </w:r>
      <w:r w:rsidR="001A70CA" w:rsidRPr="000037D3">
        <w:rPr>
          <w:rFonts w:ascii="Times New Roman" w:hAnsi="Times New Roman" w:cs="Times New Roman"/>
          <w:sz w:val="24"/>
          <w:szCs w:val="24"/>
        </w:rPr>
        <w:t xml:space="preserve"> for agricultural lands and natural and access to nature lands</w:t>
      </w:r>
      <w:r w:rsidRPr="000037D3">
        <w:rPr>
          <w:rFonts w:ascii="Times New Roman" w:hAnsi="Times New Roman" w:cs="Times New Roman"/>
          <w:sz w:val="24"/>
          <w:szCs w:val="24"/>
        </w:rPr>
        <w:t xml:space="preserve"> in the Resolution will provide guidance for parcel selection.</w:t>
      </w:r>
    </w:p>
    <w:p w:rsidR="004426AC" w:rsidRPr="000037D3" w:rsidRDefault="004426AC" w:rsidP="000F100A">
      <w:pPr>
        <w:pStyle w:val="NoSpacing"/>
        <w:rPr>
          <w:rFonts w:ascii="Times New Roman" w:hAnsi="Times New Roman" w:cs="Times New Roman"/>
          <w:sz w:val="24"/>
          <w:szCs w:val="24"/>
        </w:rPr>
      </w:pPr>
    </w:p>
    <w:p w:rsidR="004426AC" w:rsidRPr="000037D3" w:rsidRDefault="004426AC" w:rsidP="000F100A">
      <w:pPr>
        <w:pStyle w:val="NoSpacing"/>
        <w:rPr>
          <w:rFonts w:ascii="Times New Roman" w:hAnsi="Times New Roman" w:cs="Times New Roman"/>
          <w:sz w:val="24"/>
          <w:szCs w:val="24"/>
        </w:rPr>
      </w:pPr>
    </w:p>
    <w:p w:rsidR="006D5C6B" w:rsidRPr="000037D3" w:rsidRDefault="009B31BB" w:rsidP="000037D3">
      <w:pPr>
        <w:pStyle w:val="NoSpacing"/>
        <w:rPr>
          <w:rFonts w:ascii="Times New Roman" w:hAnsi="Times New Roman" w:cs="Times New Roman"/>
          <w:sz w:val="28"/>
          <w:szCs w:val="24"/>
          <w:u w:val="single"/>
        </w:rPr>
      </w:pPr>
      <w:r w:rsidRPr="000037D3">
        <w:rPr>
          <w:rFonts w:ascii="Times New Roman" w:hAnsi="Times New Roman" w:cs="Times New Roman"/>
          <w:sz w:val="28"/>
          <w:szCs w:val="24"/>
          <w:u w:val="single"/>
        </w:rPr>
        <w:t>PROJECT AREA RECOMMENDATIONS</w:t>
      </w:r>
      <w:r w:rsidR="00E67637" w:rsidRPr="000037D3">
        <w:rPr>
          <w:rFonts w:ascii="Times New Roman" w:hAnsi="Times New Roman" w:cs="Times New Roman"/>
          <w:sz w:val="28"/>
          <w:szCs w:val="24"/>
          <w:u w:val="single"/>
        </w:rPr>
        <w:t xml:space="preserve"> FOR AGRICULTURAL LANDS</w:t>
      </w:r>
    </w:p>
    <w:p w:rsidR="00E67637" w:rsidRPr="000037D3" w:rsidRDefault="00E67637" w:rsidP="00702457">
      <w:pPr>
        <w:pStyle w:val="NoSpacing"/>
        <w:rPr>
          <w:rFonts w:ascii="Times New Roman" w:hAnsi="Times New Roman" w:cs="Times New Roman"/>
          <w:sz w:val="24"/>
          <w:szCs w:val="24"/>
        </w:rPr>
      </w:pPr>
    </w:p>
    <w:p w:rsidR="00E67637" w:rsidRPr="000037D3" w:rsidRDefault="00E67637" w:rsidP="00702457">
      <w:pPr>
        <w:pStyle w:val="NoSpacing"/>
        <w:rPr>
          <w:rFonts w:ascii="Times New Roman" w:hAnsi="Times New Roman" w:cs="Times New Roman"/>
          <w:b/>
          <w:sz w:val="28"/>
          <w:szCs w:val="24"/>
        </w:rPr>
      </w:pPr>
      <w:r w:rsidRPr="000037D3">
        <w:rPr>
          <w:rFonts w:ascii="Times New Roman" w:hAnsi="Times New Roman" w:cs="Times New Roman"/>
          <w:b/>
          <w:sz w:val="28"/>
          <w:szCs w:val="24"/>
        </w:rPr>
        <w:t>Background Information</w:t>
      </w:r>
    </w:p>
    <w:p w:rsidR="00F8120C" w:rsidRDefault="00E67637" w:rsidP="00702457">
      <w:pPr>
        <w:pStyle w:val="NoSpacing"/>
        <w:rPr>
          <w:rFonts w:ascii="Times New Roman" w:hAnsi="Times New Roman" w:cs="Times New Roman"/>
          <w:sz w:val="24"/>
          <w:szCs w:val="24"/>
        </w:rPr>
      </w:pPr>
      <w:r w:rsidRPr="000037D3">
        <w:rPr>
          <w:rFonts w:ascii="Times New Roman" w:hAnsi="Times New Roman" w:cs="Times New Roman"/>
          <w:sz w:val="24"/>
          <w:szCs w:val="24"/>
        </w:rPr>
        <w:t xml:space="preserve">Even though Oregon’s land use laws are recognized as some of the most effective in the country for slowing and preventing the conversion of agricultural lands to development, the state still loses farmland.  The NRCS’s </w:t>
      </w:r>
      <w:r w:rsidR="009D66F3" w:rsidRPr="000037D3">
        <w:rPr>
          <w:rFonts w:ascii="Times New Roman" w:hAnsi="Times New Roman" w:cs="Times New Roman"/>
          <w:sz w:val="24"/>
          <w:szCs w:val="24"/>
        </w:rPr>
        <w:t xml:space="preserve">2010 Natural Resources Inventory </w:t>
      </w:r>
      <w:r w:rsidR="00192FE0" w:rsidRPr="000037D3">
        <w:rPr>
          <w:rFonts w:ascii="Times New Roman" w:hAnsi="Times New Roman" w:cs="Times New Roman"/>
          <w:sz w:val="24"/>
          <w:szCs w:val="24"/>
        </w:rPr>
        <w:t xml:space="preserve">Oregon </w:t>
      </w:r>
      <w:r w:rsidR="009D66F3" w:rsidRPr="000037D3">
        <w:rPr>
          <w:rFonts w:ascii="Times New Roman" w:hAnsi="Times New Roman" w:cs="Times New Roman"/>
          <w:sz w:val="24"/>
          <w:szCs w:val="24"/>
        </w:rPr>
        <w:t>Summary Report</w:t>
      </w:r>
      <w:r w:rsidR="00F960DA" w:rsidRPr="000037D3">
        <w:rPr>
          <w:rFonts w:ascii="Times New Roman" w:hAnsi="Times New Roman" w:cs="Times New Roman"/>
          <w:sz w:val="24"/>
          <w:szCs w:val="24"/>
        </w:rPr>
        <w:t xml:space="preserve">, concludes that Oregon lost </w:t>
      </w:r>
      <w:r w:rsidR="009D66F3" w:rsidRPr="000037D3">
        <w:rPr>
          <w:rFonts w:ascii="Times New Roman" w:hAnsi="Times New Roman" w:cs="Times New Roman"/>
          <w:sz w:val="24"/>
          <w:szCs w:val="24"/>
        </w:rPr>
        <w:t xml:space="preserve">about 840,000 acres of irrigated and non-irrigated </w:t>
      </w:r>
      <w:r w:rsidR="00B359E4" w:rsidRPr="000037D3">
        <w:rPr>
          <w:rFonts w:ascii="Times New Roman" w:hAnsi="Times New Roman" w:cs="Times New Roman"/>
          <w:sz w:val="24"/>
          <w:szCs w:val="24"/>
        </w:rPr>
        <w:t>cropland betwe</w:t>
      </w:r>
      <w:r w:rsidR="00F8120C">
        <w:rPr>
          <w:rFonts w:ascii="Times New Roman" w:hAnsi="Times New Roman" w:cs="Times New Roman"/>
          <w:sz w:val="24"/>
          <w:szCs w:val="24"/>
        </w:rPr>
        <w:t>en 1982 and 2010 including 218,0</w:t>
      </w:r>
      <w:r w:rsidR="00B359E4" w:rsidRPr="000037D3">
        <w:rPr>
          <w:rFonts w:ascii="Times New Roman" w:hAnsi="Times New Roman" w:cs="Times New Roman"/>
          <w:sz w:val="24"/>
          <w:szCs w:val="24"/>
        </w:rPr>
        <w:t xml:space="preserve">00 acres of prime farmland.  Allowable non-farm uses in the Exclusive Farm Use (EFU) zone are in constant flux and diminish useable </w:t>
      </w:r>
      <w:r w:rsidR="009846FA" w:rsidRPr="000037D3">
        <w:rPr>
          <w:rFonts w:ascii="Times New Roman" w:hAnsi="Times New Roman" w:cs="Times New Roman"/>
          <w:sz w:val="24"/>
          <w:szCs w:val="24"/>
        </w:rPr>
        <w:t xml:space="preserve">land for crops. </w:t>
      </w:r>
      <w:r w:rsidR="00B359E4" w:rsidRPr="000037D3">
        <w:rPr>
          <w:rFonts w:ascii="Times New Roman" w:hAnsi="Times New Roman" w:cs="Times New Roman"/>
          <w:sz w:val="24"/>
          <w:szCs w:val="24"/>
        </w:rPr>
        <w:t xml:space="preserve">The </w:t>
      </w:r>
      <w:r w:rsidR="00B359E4" w:rsidRPr="000037D3">
        <w:rPr>
          <w:rFonts w:ascii="Times New Roman" w:hAnsi="Times New Roman" w:cs="Times New Roman"/>
          <w:sz w:val="24"/>
          <w:szCs w:val="24"/>
        </w:rPr>
        <w:lastRenderedPageBreak/>
        <w:t xml:space="preserve">Oregon Legislature can </w:t>
      </w:r>
      <w:r w:rsidR="000037D3">
        <w:rPr>
          <w:rFonts w:ascii="Times New Roman" w:hAnsi="Times New Roman" w:cs="Times New Roman"/>
          <w:sz w:val="24"/>
          <w:szCs w:val="24"/>
        </w:rPr>
        <w:t>make these changes at any time and there continue to be legal challenges to the land use system.</w:t>
      </w:r>
      <w:r w:rsidR="009D66F3" w:rsidRPr="000037D3">
        <w:rPr>
          <w:rFonts w:ascii="Times New Roman" w:hAnsi="Times New Roman" w:cs="Times New Roman"/>
          <w:sz w:val="24"/>
          <w:szCs w:val="24"/>
        </w:rPr>
        <w:t> </w:t>
      </w:r>
      <w:r w:rsidR="00F960DA" w:rsidRPr="000037D3">
        <w:rPr>
          <w:rFonts w:ascii="Times New Roman" w:hAnsi="Times New Roman" w:cs="Times New Roman"/>
          <w:sz w:val="24"/>
          <w:szCs w:val="24"/>
        </w:rPr>
        <w:t xml:space="preserve">Agricultural lands throughout </w:t>
      </w:r>
      <w:r w:rsidR="00212EB4" w:rsidRPr="000037D3">
        <w:rPr>
          <w:rFonts w:ascii="Times New Roman" w:hAnsi="Times New Roman" w:cs="Times New Roman"/>
          <w:sz w:val="24"/>
          <w:szCs w:val="24"/>
        </w:rPr>
        <w:t xml:space="preserve">the District are susceptible to </w:t>
      </w:r>
      <w:r w:rsidR="00F960DA" w:rsidRPr="000037D3">
        <w:rPr>
          <w:rFonts w:ascii="Times New Roman" w:hAnsi="Times New Roman" w:cs="Times New Roman"/>
          <w:sz w:val="24"/>
          <w:szCs w:val="24"/>
        </w:rPr>
        <w:t xml:space="preserve">development </w:t>
      </w:r>
    </w:p>
    <w:p w:rsidR="00F8120C" w:rsidRDefault="00F8120C" w:rsidP="00702457">
      <w:pPr>
        <w:pStyle w:val="NoSpacing"/>
        <w:rPr>
          <w:rFonts w:ascii="Times New Roman" w:hAnsi="Times New Roman" w:cs="Times New Roman"/>
          <w:sz w:val="24"/>
          <w:szCs w:val="24"/>
        </w:rPr>
      </w:pPr>
    </w:p>
    <w:p w:rsidR="00E67637" w:rsidRPr="000037D3" w:rsidRDefault="00F960DA" w:rsidP="00702457">
      <w:pPr>
        <w:pStyle w:val="NoSpacing"/>
        <w:rPr>
          <w:rFonts w:ascii="Times New Roman" w:hAnsi="Times New Roman" w:cs="Times New Roman"/>
          <w:sz w:val="24"/>
          <w:szCs w:val="24"/>
        </w:rPr>
      </w:pPr>
      <w:r w:rsidRPr="000037D3">
        <w:rPr>
          <w:rFonts w:ascii="Times New Roman" w:hAnsi="Times New Roman" w:cs="Times New Roman"/>
          <w:sz w:val="24"/>
          <w:szCs w:val="24"/>
        </w:rPr>
        <w:t>even if the horizon for such conversions can be as much as fifty years as in the case of the lands in the Rural Reserve.</w:t>
      </w:r>
    </w:p>
    <w:p w:rsidR="00E67637" w:rsidRPr="000037D3" w:rsidRDefault="00E67637" w:rsidP="00702457">
      <w:pPr>
        <w:pStyle w:val="NoSpacing"/>
        <w:rPr>
          <w:rFonts w:ascii="Times New Roman" w:hAnsi="Times New Roman" w:cs="Times New Roman"/>
          <w:sz w:val="24"/>
          <w:szCs w:val="24"/>
        </w:rPr>
      </w:pPr>
    </w:p>
    <w:p w:rsidR="00497D2F" w:rsidRPr="000037D3" w:rsidRDefault="00135C9F" w:rsidP="00702457">
      <w:pPr>
        <w:pStyle w:val="NoSpacing"/>
        <w:rPr>
          <w:rFonts w:ascii="Times New Roman" w:hAnsi="Times New Roman" w:cs="Times New Roman"/>
          <w:sz w:val="24"/>
          <w:szCs w:val="24"/>
        </w:rPr>
      </w:pPr>
      <w:r w:rsidRPr="000037D3">
        <w:rPr>
          <w:rFonts w:ascii="Times New Roman" w:hAnsi="Times New Roman" w:cs="Times New Roman"/>
          <w:sz w:val="24"/>
          <w:szCs w:val="24"/>
        </w:rPr>
        <w:t xml:space="preserve">The </w:t>
      </w:r>
      <w:r w:rsidR="00B83CD5" w:rsidRPr="000037D3">
        <w:rPr>
          <w:rFonts w:ascii="Times New Roman" w:hAnsi="Times New Roman" w:cs="Times New Roman"/>
          <w:sz w:val="24"/>
          <w:szCs w:val="24"/>
        </w:rPr>
        <w:t>types of land protection strategi</w:t>
      </w:r>
      <w:r w:rsidR="009B31BB" w:rsidRPr="000037D3">
        <w:rPr>
          <w:rFonts w:ascii="Times New Roman" w:hAnsi="Times New Roman" w:cs="Times New Roman"/>
          <w:sz w:val="24"/>
          <w:szCs w:val="24"/>
        </w:rPr>
        <w:t xml:space="preserve">es authorized in the Resolution: </w:t>
      </w:r>
      <w:r w:rsidR="00A11198" w:rsidRPr="000037D3">
        <w:rPr>
          <w:rFonts w:ascii="Times New Roman" w:hAnsi="Times New Roman" w:cs="Times New Roman"/>
          <w:sz w:val="24"/>
          <w:szCs w:val="24"/>
        </w:rPr>
        <w:t xml:space="preserve">accepting land or easement donations, </w:t>
      </w:r>
      <w:r w:rsidR="00B83CD5" w:rsidRPr="000037D3">
        <w:rPr>
          <w:rFonts w:ascii="Times New Roman" w:hAnsi="Times New Roman" w:cs="Times New Roman"/>
          <w:sz w:val="24"/>
          <w:szCs w:val="24"/>
        </w:rPr>
        <w:t xml:space="preserve">purchase of conservation easements, </w:t>
      </w:r>
      <w:r w:rsidR="00A11198" w:rsidRPr="000037D3">
        <w:rPr>
          <w:rFonts w:ascii="Times New Roman" w:hAnsi="Times New Roman" w:cs="Times New Roman"/>
          <w:sz w:val="24"/>
          <w:szCs w:val="24"/>
        </w:rPr>
        <w:t xml:space="preserve">and </w:t>
      </w:r>
      <w:r w:rsidR="00B83CD5" w:rsidRPr="000037D3">
        <w:rPr>
          <w:rFonts w:ascii="Times New Roman" w:hAnsi="Times New Roman" w:cs="Times New Roman"/>
          <w:sz w:val="24"/>
          <w:szCs w:val="24"/>
        </w:rPr>
        <w:t xml:space="preserve">purchase in fee </w:t>
      </w:r>
      <w:r w:rsidR="00497D2F" w:rsidRPr="000037D3">
        <w:rPr>
          <w:rFonts w:ascii="Times New Roman" w:hAnsi="Times New Roman" w:cs="Times New Roman"/>
          <w:sz w:val="24"/>
          <w:szCs w:val="24"/>
        </w:rPr>
        <w:t xml:space="preserve">influence where and how </w:t>
      </w:r>
      <w:r w:rsidR="00B83CD5" w:rsidRPr="000037D3">
        <w:rPr>
          <w:rFonts w:ascii="Times New Roman" w:hAnsi="Times New Roman" w:cs="Times New Roman"/>
          <w:sz w:val="24"/>
          <w:szCs w:val="24"/>
        </w:rPr>
        <w:t>agricultural, natural and access to nature</w:t>
      </w:r>
      <w:r w:rsidR="00497D2F" w:rsidRPr="000037D3">
        <w:rPr>
          <w:rFonts w:ascii="Times New Roman" w:hAnsi="Times New Roman" w:cs="Times New Roman"/>
          <w:sz w:val="24"/>
          <w:szCs w:val="24"/>
        </w:rPr>
        <w:t xml:space="preserve"> lands are protected.  These strategies are designated for each type of land in the following sections.</w:t>
      </w:r>
      <w:r w:rsidR="00192349" w:rsidRPr="000037D3">
        <w:rPr>
          <w:rFonts w:ascii="Times New Roman" w:hAnsi="Times New Roman" w:cs="Times New Roman"/>
          <w:sz w:val="24"/>
          <w:szCs w:val="24"/>
        </w:rPr>
        <w:t xml:space="preserve">  In addition, all properties</w:t>
      </w:r>
      <w:r w:rsidR="003343B6" w:rsidRPr="000037D3">
        <w:rPr>
          <w:rFonts w:ascii="Times New Roman" w:hAnsi="Times New Roman" w:cs="Times New Roman"/>
          <w:sz w:val="24"/>
          <w:szCs w:val="24"/>
        </w:rPr>
        <w:t xml:space="preserve"> </w:t>
      </w:r>
      <w:r w:rsidR="00192349" w:rsidRPr="000037D3">
        <w:rPr>
          <w:rFonts w:ascii="Times New Roman" w:hAnsi="Times New Roman" w:cs="Times New Roman"/>
          <w:sz w:val="24"/>
          <w:szCs w:val="24"/>
        </w:rPr>
        <w:t xml:space="preserve">would be </w:t>
      </w:r>
      <w:r w:rsidR="009846FA" w:rsidRPr="000037D3">
        <w:rPr>
          <w:rFonts w:ascii="Times New Roman" w:hAnsi="Times New Roman" w:cs="Times New Roman"/>
          <w:sz w:val="24"/>
          <w:szCs w:val="24"/>
        </w:rPr>
        <w:t>evaluated</w:t>
      </w:r>
      <w:r w:rsidR="00192349" w:rsidRPr="000037D3">
        <w:rPr>
          <w:rFonts w:ascii="Times New Roman" w:hAnsi="Times New Roman" w:cs="Times New Roman"/>
          <w:sz w:val="24"/>
          <w:szCs w:val="24"/>
        </w:rPr>
        <w:t xml:space="preserve"> by the parcel ranking criteria that were included in the June 2013 Resolution.</w:t>
      </w:r>
    </w:p>
    <w:p w:rsidR="000037D3" w:rsidRDefault="000037D3" w:rsidP="00702457">
      <w:pPr>
        <w:pStyle w:val="NoSpacing"/>
        <w:rPr>
          <w:rFonts w:ascii="Times New Roman" w:hAnsi="Times New Roman" w:cs="Times New Roman"/>
          <w:b/>
          <w:sz w:val="28"/>
          <w:szCs w:val="24"/>
        </w:rPr>
      </w:pPr>
    </w:p>
    <w:p w:rsidR="009B31BB" w:rsidRPr="000037D3" w:rsidRDefault="009B31BB" w:rsidP="00702457">
      <w:pPr>
        <w:pStyle w:val="NoSpacing"/>
        <w:rPr>
          <w:rFonts w:ascii="Times New Roman" w:hAnsi="Times New Roman" w:cs="Times New Roman"/>
          <w:b/>
          <w:sz w:val="28"/>
          <w:szCs w:val="24"/>
        </w:rPr>
      </w:pPr>
      <w:r w:rsidRPr="000037D3">
        <w:rPr>
          <w:rFonts w:ascii="Times New Roman" w:hAnsi="Times New Roman" w:cs="Times New Roman"/>
          <w:b/>
          <w:sz w:val="28"/>
          <w:szCs w:val="24"/>
        </w:rPr>
        <w:t>Program Strategies</w:t>
      </w:r>
      <w:r w:rsidR="00F960DA" w:rsidRPr="000037D3">
        <w:rPr>
          <w:rFonts w:ascii="Times New Roman" w:hAnsi="Times New Roman" w:cs="Times New Roman"/>
          <w:b/>
          <w:sz w:val="28"/>
          <w:szCs w:val="24"/>
        </w:rPr>
        <w:t xml:space="preserve"> for Agricultural Lands</w:t>
      </w:r>
    </w:p>
    <w:p w:rsidR="004F181C" w:rsidRPr="000037D3" w:rsidRDefault="004F181C" w:rsidP="00702457">
      <w:pPr>
        <w:pStyle w:val="NoSpacing"/>
        <w:rPr>
          <w:rFonts w:ascii="Times New Roman" w:hAnsi="Times New Roman" w:cs="Times New Roman"/>
          <w:b/>
          <w:i/>
          <w:sz w:val="28"/>
          <w:szCs w:val="24"/>
        </w:rPr>
      </w:pPr>
    </w:p>
    <w:p w:rsidR="00A96866" w:rsidRPr="000037D3" w:rsidRDefault="003B5506" w:rsidP="00702457">
      <w:pPr>
        <w:pStyle w:val="NoSpacing"/>
        <w:rPr>
          <w:rFonts w:ascii="Times New Roman" w:hAnsi="Times New Roman" w:cs="Times New Roman"/>
          <w:b/>
          <w:i/>
          <w:sz w:val="28"/>
          <w:szCs w:val="24"/>
        </w:rPr>
      </w:pPr>
      <w:r w:rsidRPr="000037D3">
        <w:rPr>
          <w:rFonts w:ascii="Times New Roman" w:hAnsi="Times New Roman" w:cs="Times New Roman"/>
          <w:b/>
          <w:i/>
          <w:sz w:val="28"/>
          <w:szCs w:val="24"/>
        </w:rPr>
        <w:t xml:space="preserve">Land </w:t>
      </w:r>
      <w:r w:rsidR="009B31BB" w:rsidRPr="000037D3">
        <w:rPr>
          <w:rFonts w:ascii="Times New Roman" w:hAnsi="Times New Roman" w:cs="Times New Roman"/>
          <w:b/>
          <w:i/>
          <w:sz w:val="28"/>
          <w:szCs w:val="24"/>
        </w:rPr>
        <w:t xml:space="preserve">and Conservation Easement </w:t>
      </w:r>
      <w:r w:rsidR="00A96866" w:rsidRPr="000037D3">
        <w:rPr>
          <w:rFonts w:ascii="Times New Roman" w:hAnsi="Times New Roman" w:cs="Times New Roman"/>
          <w:b/>
          <w:i/>
          <w:sz w:val="28"/>
          <w:szCs w:val="24"/>
        </w:rPr>
        <w:t>Donations</w:t>
      </w:r>
    </w:p>
    <w:p w:rsidR="00F2632E" w:rsidRPr="000037D3" w:rsidRDefault="003B5506" w:rsidP="00702457">
      <w:pPr>
        <w:pStyle w:val="NoSpacing"/>
        <w:rPr>
          <w:rFonts w:ascii="Times New Roman" w:hAnsi="Times New Roman" w:cs="Times New Roman"/>
          <w:sz w:val="24"/>
          <w:szCs w:val="24"/>
        </w:rPr>
      </w:pPr>
      <w:r w:rsidRPr="000037D3">
        <w:rPr>
          <w:rFonts w:ascii="Times New Roman" w:hAnsi="Times New Roman" w:cs="Times New Roman"/>
          <w:sz w:val="24"/>
          <w:szCs w:val="24"/>
        </w:rPr>
        <w:t xml:space="preserve">Donations of </w:t>
      </w:r>
      <w:r w:rsidR="009B31BB" w:rsidRPr="000037D3">
        <w:rPr>
          <w:rFonts w:ascii="Times New Roman" w:hAnsi="Times New Roman" w:cs="Times New Roman"/>
          <w:sz w:val="24"/>
          <w:szCs w:val="24"/>
        </w:rPr>
        <w:t xml:space="preserve">ownership interests in </w:t>
      </w:r>
      <w:r w:rsidR="00F960DA" w:rsidRPr="000037D3">
        <w:rPr>
          <w:rFonts w:ascii="Times New Roman" w:hAnsi="Times New Roman" w:cs="Times New Roman"/>
          <w:sz w:val="24"/>
          <w:szCs w:val="24"/>
        </w:rPr>
        <w:t xml:space="preserve">agricultural </w:t>
      </w:r>
      <w:r w:rsidR="009B31BB" w:rsidRPr="000037D3">
        <w:rPr>
          <w:rFonts w:ascii="Times New Roman" w:hAnsi="Times New Roman" w:cs="Times New Roman"/>
          <w:sz w:val="24"/>
          <w:szCs w:val="24"/>
        </w:rPr>
        <w:t>land</w:t>
      </w:r>
      <w:r w:rsidR="000037D3">
        <w:rPr>
          <w:rFonts w:ascii="Times New Roman" w:hAnsi="Times New Roman" w:cs="Times New Roman"/>
          <w:sz w:val="24"/>
          <w:szCs w:val="24"/>
        </w:rPr>
        <w:t>s</w:t>
      </w:r>
      <w:r w:rsidR="009B31BB" w:rsidRPr="000037D3">
        <w:rPr>
          <w:rFonts w:ascii="Times New Roman" w:hAnsi="Times New Roman" w:cs="Times New Roman"/>
          <w:sz w:val="24"/>
          <w:szCs w:val="24"/>
        </w:rPr>
        <w:t xml:space="preserve"> </w:t>
      </w:r>
      <w:r w:rsidR="00D770C3" w:rsidRPr="000037D3">
        <w:rPr>
          <w:rFonts w:ascii="Times New Roman" w:hAnsi="Times New Roman" w:cs="Times New Roman"/>
          <w:sz w:val="24"/>
          <w:szCs w:val="24"/>
        </w:rPr>
        <w:t xml:space="preserve">are </w:t>
      </w:r>
      <w:r w:rsidR="00AC342C" w:rsidRPr="000037D3">
        <w:rPr>
          <w:rFonts w:ascii="Times New Roman" w:hAnsi="Times New Roman" w:cs="Times New Roman"/>
          <w:sz w:val="24"/>
          <w:szCs w:val="24"/>
        </w:rPr>
        <w:t xml:space="preserve">to be considered throughout the District since land is a valuable asset.  </w:t>
      </w:r>
      <w:r w:rsidR="008600FB" w:rsidRPr="000037D3">
        <w:rPr>
          <w:rFonts w:ascii="Times New Roman" w:hAnsi="Times New Roman" w:cs="Times New Roman"/>
          <w:sz w:val="24"/>
          <w:szCs w:val="24"/>
        </w:rPr>
        <w:t xml:space="preserve">The properties must meet the conservation goals of the LCLP. </w:t>
      </w:r>
      <w:r w:rsidRPr="000037D3">
        <w:rPr>
          <w:rFonts w:ascii="Times New Roman" w:hAnsi="Times New Roman" w:cs="Times New Roman"/>
          <w:sz w:val="24"/>
          <w:szCs w:val="24"/>
        </w:rPr>
        <w:t xml:space="preserve"> Proper due diligence practices</w:t>
      </w:r>
      <w:r w:rsidR="00AC342C" w:rsidRPr="000037D3">
        <w:rPr>
          <w:rFonts w:ascii="Times New Roman" w:hAnsi="Times New Roman" w:cs="Times New Roman"/>
          <w:sz w:val="24"/>
          <w:szCs w:val="24"/>
        </w:rPr>
        <w:t xml:space="preserve"> </w:t>
      </w:r>
      <w:r w:rsidR="0022499C" w:rsidRPr="000037D3">
        <w:rPr>
          <w:rFonts w:ascii="Times New Roman" w:hAnsi="Times New Roman" w:cs="Times New Roman"/>
          <w:sz w:val="24"/>
          <w:szCs w:val="24"/>
        </w:rPr>
        <w:t xml:space="preserve">including a thorough analysis of long-term holding </w:t>
      </w:r>
      <w:r w:rsidRPr="000037D3">
        <w:rPr>
          <w:rFonts w:ascii="Times New Roman" w:hAnsi="Times New Roman" w:cs="Times New Roman"/>
          <w:sz w:val="24"/>
          <w:szCs w:val="24"/>
        </w:rPr>
        <w:t xml:space="preserve">costs </w:t>
      </w:r>
      <w:r w:rsidR="0022499C" w:rsidRPr="000037D3">
        <w:rPr>
          <w:rFonts w:ascii="Times New Roman" w:hAnsi="Times New Roman" w:cs="Times New Roman"/>
          <w:sz w:val="24"/>
          <w:szCs w:val="24"/>
        </w:rPr>
        <w:t>and exit strategies</w:t>
      </w:r>
      <w:r w:rsidR="00F2632E" w:rsidRPr="000037D3">
        <w:rPr>
          <w:rFonts w:ascii="Times New Roman" w:hAnsi="Times New Roman" w:cs="Times New Roman"/>
          <w:sz w:val="24"/>
          <w:szCs w:val="24"/>
        </w:rPr>
        <w:t xml:space="preserve"> </w:t>
      </w:r>
      <w:r w:rsidR="00A11198" w:rsidRPr="000037D3">
        <w:rPr>
          <w:rFonts w:ascii="Times New Roman" w:hAnsi="Times New Roman" w:cs="Times New Roman"/>
          <w:sz w:val="24"/>
          <w:szCs w:val="24"/>
        </w:rPr>
        <w:t xml:space="preserve">are to </w:t>
      </w:r>
      <w:r w:rsidR="00F2632E" w:rsidRPr="000037D3">
        <w:rPr>
          <w:rFonts w:ascii="Times New Roman" w:hAnsi="Times New Roman" w:cs="Times New Roman"/>
          <w:sz w:val="24"/>
          <w:szCs w:val="24"/>
        </w:rPr>
        <w:t>be conducted.</w:t>
      </w:r>
    </w:p>
    <w:p w:rsidR="00C205AD" w:rsidRPr="000037D3" w:rsidRDefault="00C205AD" w:rsidP="00C205AD">
      <w:pPr>
        <w:pStyle w:val="NoSpacing"/>
        <w:ind w:left="720"/>
        <w:rPr>
          <w:rFonts w:ascii="Times New Roman" w:hAnsi="Times New Roman" w:cs="Times New Roman"/>
          <w:sz w:val="24"/>
          <w:szCs w:val="24"/>
          <w:u w:val="single"/>
        </w:rPr>
      </w:pPr>
    </w:p>
    <w:p w:rsidR="00AD4AD7" w:rsidRPr="000037D3" w:rsidRDefault="00AD4AD7" w:rsidP="009F4FBB">
      <w:pPr>
        <w:pStyle w:val="NoSpacing"/>
        <w:rPr>
          <w:rFonts w:ascii="Times New Roman" w:hAnsi="Times New Roman" w:cs="Times New Roman"/>
          <w:sz w:val="24"/>
          <w:szCs w:val="24"/>
          <w:u w:val="single"/>
        </w:rPr>
      </w:pPr>
      <w:r w:rsidRPr="000037D3">
        <w:rPr>
          <w:rFonts w:ascii="Times New Roman" w:hAnsi="Times New Roman" w:cs="Times New Roman"/>
          <w:sz w:val="24"/>
          <w:szCs w:val="24"/>
          <w:u w:val="single"/>
        </w:rPr>
        <w:t>Project Area</w:t>
      </w:r>
    </w:p>
    <w:p w:rsidR="00AD4AD7" w:rsidRPr="000037D3" w:rsidRDefault="00AD4AD7" w:rsidP="00AD4AD7">
      <w:pPr>
        <w:pStyle w:val="NoSpacing"/>
        <w:numPr>
          <w:ilvl w:val="0"/>
          <w:numId w:val="33"/>
        </w:numPr>
        <w:rPr>
          <w:rFonts w:ascii="Times New Roman" w:hAnsi="Times New Roman" w:cs="Times New Roman"/>
          <w:sz w:val="24"/>
          <w:szCs w:val="24"/>
        </w:rPr>
      </w:pPr>
      <w:r w:rsidRPr="000037D3">
        <w:rPr>
          <w:rFonts w:ascii="Times New Roman" w:hAnsi="Times New Roman" w:cs="Times New Roman"/>
          <w:sz w:val="24"/>
          <w:szCs w:val="24"/>
        </w:rPr>
        <w:t>Throughout the District.</w:t>
      </w:r>
    </w:p>
    <w:p w:rsidR="00AD4AD7" w:rsidRPr="000037D3" w:rsidRDefault="00AD4AD7" w:rsidP="009F4FBB">
      <w:pPr>
        <w:pStyle w:val="NoSpacing"/>
        <w:rPr>
          <w:rFonts w:ascii="Times New Roman" w:hAnsi="Times New Roman" w:cs="Times New Roman"/>
          <w:sz w:val="24"/>
          <w:szCs w:val="24"/>
          <w:u w:val="single"/>
        </w:rPr>
      </w:pPr>
    </w:p>
    <w:p w:rsidR="0022499C" w:rsidRPr="000037D3" w:rsidRDefault="0022499C" w:rsidP="009F4FBB">
      <w:pPr>
        <w:pStyle w:val="NoSpacing"/>
        <w:rPr>
          <w:rFonts w:ascii="Times New Roman" w:hAnsi="Times New Roman" w:cs="Times New Roman"/>
          <w:sz w:val="24"/>
          <w:szCs w:val="24"/>
          <w:u w:val="single"/>
        </w:rPr>
      </w:pPr>
      <w:r w:rsidRPr="000037D3">
        <w:rPr>
          <w:rFonts w:ascii="Times New Roman" w:hAnsi="Times New Roman" w:cs="Times New Roman"/>
          <w:sz w:val="24"/>
          <w:szCs w:val="24"/>
          <w:u w:val="single"/>
        </w:rPr>
        <w:t>Fee Land Donations</w:t>
      </w:r>
    </w:p>
    <w:p w:rsidR="0022499C" w:rsidRPr="000037D3" w:rsidRDefault="00F2632E" w:rsidP="009F4FBB">
      <w:pPr>
        <w:pStyle w:val="NoSpacing"/>
        <w:numPr>
          <w:ilvl w:val="0"/>
          <w:numId w:val="29"/>
        </w:numPr>
        <w:rPr>
          <w:rFonts w:ascii="Times New Roman" w:hAnsi="Times New Roman" w:cs="Times New Roman"/>
          <w:sz w:val="24"/>
          <w:szCs w:val="24"/>
        </w:rPr>
      </w:pPr>
      <w:r w:rsidRPr="000037D3">
        <w:rPr>
          <w:rFonts w:ascii="Times New Roman" w:hAnsi="Times New Roman" w:cs="Times New Roman"/>
          <w:sz w:val="24"/>
          <w:szCs w:val="24"/>
        </w:rPr>
        <w:t xml:space="preserve">Land donations may be </w:t>
      </w:r>
      <w:r w:rsidR="00AD4AD7" w:rsidRPr="000037D3">
        <w:rPr>
          <w:rFonts w:ascii="Times New Roman" w:hAnsi="Times New Roman" w:cs="Times New Roman"/>
          <w:sz w:val="24"/>
          <w:szCs w:val="24"/>
        </w:rPr>
        <w:t xml:space="preserve">accepted by </w:t>
      </w:r>
      <w:r w:rsidR="000037D3">
        <w:rPr>
          <w:rFonts w:ascii="Times New Roman" w:hAnsi="Times New Roman" w:cs="Times New Roman"/>
          <w:sz w:val="24"/>
          <w:szCs w:val="24"/>
        </w:rPr>
        <w:t>the District.</w:t>
      </w:r>
    </w:p>
    <w:p w:rsidR="009F4FBB" w:rsidRPr="000037D3" w:rsidRDefault="009F4FBB" w:rsidP="009F4FBB">
      <w:pPr>
        <w:pStyle w:val="NoSpacing"/>
        <w:rPr>
          <w:rFonts w:ascii="Times New Roman" w:hAnsi="Times New Roman" w:cs="Times New Roman"/>
          <w:sz w:val="24"/>
          <w:szCs w:val="24"/>
        </w:rPr>
      </w:pPr>
    </w:p>
    <w:p w:rsidR="008600FB" w:rsidRPr="000037D3" w:rsidRDefault="008600FB" w:rsidP="009F4FBB">
      <w:pPr>
        <w:pStyle w:val="NoSpacing"/>
        <w:numPr>
          <w:ilvl w:val="0"/>
          <w:numId w:val="29"/>
        </w:numPr>
        <w:rPr>
          <w:rFonts w:ascii="Times New Roman" w:hAnsi="Times New Roman" w:cs="Times New Roman"/>
          <w:sz w:val="24"/>
          <w:szCs w:val="24"/>
        </w:rPr>
      </w:pPr>
      <w:r w:rsidRPr="000037D3">
        <w:rPr>
          <w:rFonts w:ascii="Times New Roman" w:hAnsi="Times New Roman" w:cs="Times New Roman"/>
          <w:sz w:val="24"/>
          <w:szCs w:val="24"/>
        </w:rPr>
        <w:t xml:space="preserve">The </w:t>
      </w:r>
      <w:r w:rsidR="003B5506" w:rsidRPr="000037D3">
        <w:rPr>
          <w:rFonts w:ascii="Times New Roman" w:hAnsi="Times New Roman" w:cs="Times New Roman"/>
          <w:sz w:val="24"/>
          <w:szCs w:val="24"/>
        </w:rPr>
        <w:t xml:space="preserve">environmental, legal and </w:t>
      </w:r>
      <w:r w:rsidR="009F4FBB" w:rsidRPr="000037D3">
        <w:rPr>
          <w:rFonts w:ascii="Times New Roman" w:hAnsi="Times New Roman" w:cs="Times New Roman"/>
          <w:sz w:val="24"/>
          <w:szCs w:val="24"/>
        </w:rPr>
        <w:t xml:space="preserve">regulatory </w:t>
      </w:r>
      <w:r w:rsidR="003B5506" w:rsidRPr="000037D3">
        <w:rPr>
          <w:rFonts w:ascii="Times New Roman" w:hAnsi="Times New Roman" w:cs="Times New Roman"/>
          <w:sz w:val="24"/>
          <w:szCs w:val="24"/>
        </w:rPr>
        <w:t xml:space="preserve">conditions </w:t>
      </w:r>
      <w:r w:rsidR="009F4FBB" w:rsidRPr="000037D3">
        <w:rPr>
          <w:rFonts w:ascii="Times New Roman" w:hAnsi="Times New Roman" w:cs="Times New Roman"/>
          <w:sz w:val="24"/>
          <w:szCs w:val="24"/>
        </w:rPr>
        <w:t xml:space="preserve">of the property </w:t>
      </w:r>
      <w:r w:rsidRPr="000037D3">
        <w:rPr>
          <w:rFonts w:ascii="Times New Roman" w:hAnsi="Times New Roman" w:cs="Times New Roman"/>
          <w:sz w:val="24"/>
          <w:szCs w:val="24"/>
        </w:rPr>
        <w:t>must be fully vetted.</w:t>
      </w:r>
    </w:p>
    <w:p w:rsidR="009B31BB" w:rsidRPr="000037D3" w:rsidRDefault="009B31BB" w:rsidP="00192FE0">
      <w:pPr>
        <w:ind w:left="360"/>
        <w:rPr>
          <w:rFonts w:ascii="Times New Roman" w:hAnsi="Times New Roman"/>
          <w:sz w:val="24"/>
        </w:rPr>
      </w:pPr>
    </w:p>
    <w:p w:rsidR="00F960DA" w:rsidRPr="000037D3" w:rsidRDefault="00AA382D" w:rsidP="000037D3">
      <w:pPr>
        <w:pStyle w:val="NoSpacing"/>
        <w:numPr>
          <w:ilvl w:val="0"/>
          <w:numId w:val="29"/>
        </w:numPr>
        <w:rPr>
          <w:rFonts w:ascii="Times New Roman" w:hAnsi="Times New Roman" w:cs="Times New Roman"/>
          <w:sz w:val="24"/>
        </w:rPr>
      </w:pPr>
      <w:r w:rsidRPr="000037D3">
        <w:rPr>
          <w:rFonts w:ascii="Times New Roman" w:hAnsi="Times New Roman" w:cs="Times New Roman"/>
          <w:sz w:val="24"/>
          <w:szCs w:val="24"/>
        </w:rPr>
        <w:t xml:space="preserve">The District should determine the </w:t>
      </w:r>
      <w:r w:rsidR="009B31BB" w:rsidRPr="000037D3">
        <w:rPr>
          <w:rFonts w:ascii="Times New Roman" w:hAnsi="Times New Roman" w:cs="Times New Roman"/>
          <w:sz w:val="24"/>
          <w:szCs w:val="24"/>
        </w:rPr>
        <w:t>landowner’s mo</w:t>
      </w:r>
      <w:r w:rsidR="000037D3" w:rsidRPr="000037D3">
        <w:rPr>
          <w:rFonts w:ascii="Times New Roman" w:hAnsi="Times New Roman" w:cs="Times New Roman"/>
          <w:sz w:val="24"/>
          <w:szCs w:val="24"/>
        </w:rPr>
        <w:t>tivations for donating the land.</w:t>
      </w:r>
    </w:p>
    <w:p w:rsidR="000037D3" w:rsidRPr="000037D3" w:rsidRDefault="000037D3" w:rsidP="000037D3">
      <w:pPr>
        <w:pStyle w:val="NoSpacing"/>
        <w:rPr>
          <w:rFonts w:ascii="Times New Roman" w:hAnsi="Times New Roman" w:cs="Times New Roman"/>
          <w:sz w:val="24"/>
        </w:rPr>
      </w:pPr>
    </w:p>
    <w:p w:rsidR="00F960DA" w:rsidRPr="000037D3" w:rsidRDefault="00F960DA" w:rsidP="000037D3">
      <w:pPr>
        <w:pStyle w:val="NoSpacing"/>
        <w:numPr>
          <w:ilvl w:val="0"/>
          <w:numId w:val="29"/>
        </w:numPr>
        <w:rPr>
          <w:rFonts w:ascii="Times New Roman" w:hAnsi="Times New Roman" w:cs="Times New Roman"/>
          <w:sz w:val="24"/>
          <w:szCs w:val="24"/>
        </w:rPr>
      </w:pPr>
      <w:r w:rsidRPr="000037D3">
        <w:rPr>
          <w:rFonts w:ascii="Times New Roman" w:hAnsi="Times New Roman" w:cs="Times New Roman"/>
          <w:sz w:val="24"/>
          <w:szCs w:val="24"/>
        </w:rPr>
        <w:t xml:space="preserve">It should be determined if the donor has any stipulations for near-term or long-term holding of the land </w:t>
      </w:r>
      <w:r w:rsidR="00B359E4" w:rsidRPr="000037D3">
        <w:rPr>
          <w:rFonts w:ascii="Times New Roman" w:hAnsi="Times New Roman" w:cs="Times New Roman"/>
          <w:sz w:val="24"/>
          <w:szCs w:val="24"/>
        </w:rPr>
        <w:t>by the District.  For example, would the donor permit the lands to be given to a non-profit organization if permanently protected?</w:t>
      </w:r>
    </w:p>
    <w:p w:rsidR="009F4FBB" w:rsidRPr="000037D3" w:rsidRDefault="009F4FBB" w:rsidP="009F4FBB">
      <w:pPr>
        <w:pStyle w:val="NoSpacing"/>
        <w:rPr>
          <w:rFonts w:ascii="Times New Roman" w:hAnsi="Times New Roman" w:cs="Times New Roman"/>
          <w:sz w:val="24"/>
          <w:szCs w:val="24"/>
        </w:rPr>
      </w:pPr>
    </w:p>
    <w:p w:rsidR="00A11198" w:rsidRPr="000037D3" w:rsidRDefault="00A11198" w:rsidP="009F4FBB">
      <w:pPr>
        <w:pStyle w:val="NoSpacing"/>
        <w:rPr>
          <w:rFonts w:ascii="Times New Roman" w:hAnsi="Times New Roman" w:cs="Times New Roman"/>
          <w:sz w:val="24"/>
          <w:szCs w:val="24"/>
          <w:u w:val="single"/>
        </w:rPr>
      </w:pPr>
      <w:r w:rsidRPr="000037D3">
        <w:rPr>
          <w:rFonts w:ascii="Times New Roman" w:hAnsi="Times New Roman" w:cs="Times New Roman"/>
          <w:sz w:val="24"/>
          <w:szCs w:val="24"/>
          <w:u w:val="single"/>
        </w:rPr>
        <w:t>Conservation Easement Donations</w:t>
      </w:r>
    </w:p>
    <w:p w:rsidR="00A11198" w:rsidRPr="000037D3" w:rsidRDefault="00A11198" w:rsidP="00A11198">
      <w:pPr>
        <w:pStyle w:val="NoSpacing"/>
        <w:numPr>
          <w:ilvl w:val="0"/>
          <w:numId w:val="30"/>
        </w:numPr>
        <w:rPr>
          <w:rFonts w:ascii="Times New Roman" w:hAnsi="Times New Roman" w:cs="Times New Roman"/>
          <w:sz w:val="24"/>
          <w:szCs w:val="24"/>
        </w:rPr>
      </w:pPr>
      <w:r w:rsidRPr="000037D3">
        <w:rPr>
          <w:rFonts w:ascii="Times New Roman" w:hAnsi="Times New Roman" w:cs="Times New Roman"/>
          <w:sz w:val="24"/>
          <w:szCs w:val="24"/>
        </w:rPr>
        <w:t xml:space="preserve">Conservation easement donations </w:t>
      </w:r>
      <w:r w:rsidR="00AD4AD7" w:rsidRPr="000037D3">
        <w:rPr>
          <w:rFonts w:ascii="Times New Roman" w:hAnsi="Times New Roman" w:cs="Times New Roman"/>
          <w:sz w:val="24"/>
          <w:szCs w:val="24"/>
        </w:rPr>
        <w:t xml:space="preserve">may be accepted by </w:t>
      </w:r>
      <w:r w:rsidRPr="000037D3">
        <w:rPr>
          <w:rFonts w:ascii="Times New Roman" w:hAnsi="Times New Roman" w:cs="Times New Roman"/>
          <w:sz w:val="24"/>
          <w:szCs w:val="24"/>
        </w:rPr>
        <w:t>the District</w:t>
      </w:r>
      <w:r w:rsidR="000037D3">
        <w:rPr>
          <w:rFonts w:ascii="Times New Roman" w:hAnsi="Times New Roman" w:cs="Times New Roman"/>
          <w:sz w:val="24"/>
          <w:szCs w:val="24"/>
        </w:rPr>
        <w:t xml:space="preserve">. </w:t>
      </w:r>
    </w:p>
    <w:p w:rsidR="00A11198" w:rsidRPr="000037D3" w:rsidRDefault="00A11198" w:rsidP="00A11198">
      <w:pPr>
        <w:pStyle w:val="NoSpacing"/>
        <w:rPr>
          <w:rFonts w:ascii="Times New Roman" w:hAnsi="Times New Roman" w:cs="Times New Roman"/>
          <w:sz w:val="24"/>
          <w:szCs w:val="24"/>
        </w:rPr>
      </w:pPr>
    </w:p>
    <w:p w:rsidR="00A11198" w:rsidRPr="000037D3" w:rsidRDefault="00A11198" w:rsidP="00A11198">
      <w:pPr>
        <w:pStyle w:val="NoSpacing"/>
        <w:numPr>
          <w:ilvl w:val="0"/>
          <w:numId w:val="30"/>
        </w:numPr>
        <w:rPr>
          <w:rFonts w:ascii="Times New Roman" w:hAnsi="Times New Roman" w:cs="Times New Roman"/>
          <w:sz w:val="24"/>
          <w:szCs w:val="24"/>
        </w:rPr>
      </w:pPr>
      <w:r w:rsidRPr="000037D3">
        <w:rPr>
          <w:rFonts w:ascii="Times New Roman" w:hAnsi="Times New Roman" w:cs="Times New Roman"/>
          <w:sz w:val="24"/>
          <w:szCs w:val="24"/>
        </w:rPr>
        <w:t>The environmental, legal and regulatory conditions of the property must be fully vetted.</w:t>
      </w:r>
    </w:p>
    <w:p w:rsidR="008600FB" w:rsidRPr="000037D3" w:rsidRDefault="008600FB" w:rsidP="00A11198">
      <w:pPr>
        <w:pStyle w:val="NoSpacing"/>
        <w:ind w:left="360"/>
        <w:rPr>
          <w:rFonts w:ascii="Times New Roman" w:hAnsi="Times New Roman" w:cs="Times New Roman"/>
          <w:sz w:val="24"/>
          <w:szCs w:val="24"/>
        </w:rPr>
      </w:pPr>
    </w:p>
    <w:p w:rsidR="00A11198" w:rsidRPr="000037D3" w:rsidRDefault="009B31BB" w:rsidP="009B31BB">
      <w:pPr>
        <w:pStyle w:val="NoSpacing"/>
        <w:numPr>
          <w:ilvl w:val="0"/>
          <w:numId w:val="30"/>
        </w:numPr>
        <w:rPr>
          <w:rFonts w:ascii="Times New Roman" w:hAnsi="Times New Roman" w:cs="Times New Roman"/>
          <w:sz w:val="24"/>
          <w:szCs w:val="24"/>
        </w:rPr>
      </w:pPr>
      <w:r w:rsidRPr="000037D3">
        <w:rPr>
          <w:rFonts w:ascii="Times New Roman" w:hAnsi="Times New Roman" w:cs="Times New Roman"/>
          <w:sz w:val="24"/>
          <w:szCs w:val="24"/>
        </w:rPr>
        <w:t>Whether the District and/or another qualified organization holds or co-holds the easement is an important consideration.  The landowner may only want the District to hold the easement.  All of the long-term costs and liabilities of holding an easement must be weighed by the District for each proposed conservation easement donation.</w:t>
      </w:r>
    </w:p>
    <w:p w:rsidR="00174A14" w:rsidRDefault="00174A14" w:rsidP="009B31BB">
      <w:pPr>
        <w:pStyle w:val="NoSpacing"/>
        <w:rPr>
          <w:rFonts w:ascii="Times New Roman" w:eastAsia="Calibri" w:hAnsi="Times New Roman" w:cs="Times New Roman"/>
          <w:sz w:val="24"/>
          <w:szCs w:val="24"/>
        </w:rPr>
      </w:pPr>
    </w:p>
    <w:p w:rsidR="00174A14" w:rsidRDefault="00174A14" w:rsidP="009B31BB">
      <w:pPr>
        <w:pStyle w:val="NoSpacing"/>
        <w:rPr>
          <w:rFonts w:ascii="Times New Roman" w:eastAsia="Calibri" w:hAnsi="Times New Roman" w:cs="Times New Roman"/>
          <w:sz w:val="24"/>
          <w:szCs w:val="24"/>
        </w:rPr>
      </w:pPr>
    </w:p>
    <w:p w:rsidR="000918B4" w:rsidRPr="000037D3" w:rsidRDefault="000918B4" w:rsidP="009B31BB">
      <w:pPr>
        <w:pStyle w:val="NoSpacing"/>
        <w:rPr>
          <w:rFonts w:ascii="Times New Roman" w:hAnsi="Times New Roman" w:cs="Times New Roman"/>
          <w:sz w:val="28"/>
          <w:szCs w:val="24"/>
        </w:rPr>
      </w:pPr>
      <w:r w:rsidRPr="000037D3">
        <w:rPr>
          <w:rFonts w:ascii="Times New Roman" w:hAnsi="Times New Roman" w:cs="Times New Roman"/>
          <w:b/>
          <w:i/>
          <w:sz w:val="28"/>
          <w:szCs w:val="24"/>
        </w:rPr>
        <w:t>Purchase of Conservation Easements</w:t>
      </w:r>
      <w:r w:rsidR="0003551A" w:rsidRPr="000037D3">
        <w:rPr>
          <w:rFonts w:ascii="Times New Roman" w:hAnsi="Times New Roman" w:cs="Times New Roman"/>
          <w:b/>
          <w:i/>
          <w:sz w:val="28"/>
          <w:szCs w:val="24"/>
        </w:rPr>
        <w:t xml:space="preserve"> for Agricultural Lands</w:t>
      </w:r>
    </w:p>
    <w:p w:rsidR="000918B4" w:rsidRPr="000037D3" w:rsidRDefault="000918B4" w:rsidP="009B31BB">
      <w:pPr>
        <w:pStyle w:val="NoSpacing"/>
        <w:rPr>
          <w:rFonts w:ascii="Times New Roman" w:hAnsi="Times New Roman" w:cs="Times New Roman"/>
          <w:sz w:val="24"/>
          <w:szCs w:val="24"/>
        </w:rPr>
      </w:pPr>
      <w:r w:rsidRPr="000037D3">
        <w:rPr>
          <w:rFonts w:ascii="Times New Roman" w:hAnsi="Times New Roman" w:cs="Times New Roman"/>
          <w:sz w:val="24"/>
          <w:szCs w:val="24"/>
        </w:rPr>
        <w:t xml:space="preserve">For the near term, the purchase of conservation easements may be the most effective strategy for permanently protecting certain types of priority lands, particularly, agricultural lands.  Land </w:t>
      </w:r>
      <w:r w:rsidRPr="000037D3">
        <w:rPr>
          <w:rFonts w:ascii="Times New Roman" w:hAnsi="Times New Roman" w:cs="Times New Roman"/>
          <w:sz w:val="24"/>
          <w:szCs w:val="24"/>
        </w:rPr>
        <w:lastRenderedPageBreak/>
        <w:t xml:space="preserve">values in the District are heavily influenced by the proximity to Portland and </w:t>
      </w:r>
      <w:r w:rsidR="00192FE0" w:rsidRPr="000037D3">
        <w:rPr>
          <w:rFonts w:ascii="Times New Roman" w:hAnsi="Times New Roman" w:cs="Times New Roman"/>
          <w:sz w:val="24"/>
          <w:szCs w:val="24"/>
        </w:rPr>
        <w:t>land owners may require a direct financial return for placing their lands under permanent easements.</w:t>
      </w:r>
    </w:p>
    <w:p w:rsidR="00AA382D" w:rsidRPr="000037D3" w:rsidRDefault="00AA382D" w:rsidP="00AA382D">
      <w:pPr>
        <w:pStyle w:val="NoSpacing"/>
        <w:ind w:left="720"/>
        <w:rPr>
          <w:rFonts w:ascii="Times New Roman" w:hAnsi="Times New Roman" w:cs="Times New Roman"/>
          <w:sz w:val="24"/>
          <w:szCs w:val="24"/>
          <w:u w:val="single"/>
        </w:rPr>
      </w:pPr>
    </w:p>
    <w:p w:rsidR="00E6286F" w:rsidRDefault="00E6286F" w:rsidP="00AA382D">
      <w:pPr>
        <w:pStyle w:val="NoSpacing"/>
        <w:rPr>
          <w:rFonts w:ascii="Times New Roman" w:hAnsi="Times New Roman" w:cs="Times New Roman"/>
          <w:sz w:val="24"/>
          <w:szCs w:val="24"/>
          <w:u w:val="single"/>
        </w:rPr>
      </w:pPr>
    </w:p>
    <w:p w:rsidR="00AA382D" w:rsidRPr="000037D3" w:rsidRDefault="00AA382D" w:rsidP="00AA382D">
      <w:pPr>
        <w:pStyle w:val="NoSpacing"/>
        <w:rPr>
          <w:rFonts w:ascii="Times New Roman" w:hAnsi="Times New Roman" w:cs="Times New Roman"/>
          <w:sz w:val="24"/>
          <w:szCs w:val="24"/>
          <w:u w:val="single"/>
        </w:rPr>
      </w:pPr>
      <w:r w:rsidRPr="000037D3">
        <w:rPr>
          <w:rFonts w:ascii="Times New Roman" w:hAnsi="Times New Roman" w:cs="Times New Roman"/>
          <w:sz w:val="24"/>
          <w:szCs w:val="24"/>
          <w:u w:val="single"/>
        </w:rPr>
        <w:t>Conservation</w:t>
      </w:r>
      <w:r w:rsidR="009846FA" w:rsidRPr="000037D3">
        <w:rPr>
          <w:rFonts w:ascii="Times New Roman" w:hAnsi="Times New Roman" w:cs="Times New Roman"/>
          <w:sz w:val="24"/>
          <w:szCs w:val="24"/>
          <w:u w:val="single"/>
        </w:rPr>
        <w:t xml:space="preserve"> Easement Purchase</w:t>
      </w:r>
      <w:r w:rsidR="00AD4AD7" w:rsidRPr="000037D3">
        <w:rPr>
          <w:rFonts w:ascii="Times New Roman" w:hAnsi="Times New Roman" w:cs="Times New Roman"/>
          <w:sz w:val="24"/>
          <w:szCs w:val="24"/>
          <w:u w:val="single"/>
        </w:rPr>
        <w:t xml:space="preserve"> Project</w:t>
      </w:r>
      <w:r w:rsidR="004F181C" w:rsidRPr="000037D3">
        <w:rPr>
          <w:rFonts w:ascii="Times New Roman" w:hAnsi="Times New Roman" w:cs="Times New Roman"/>
          <w:sz w:val="24"/>
          <w:szCs w:val="24"/>
          <w:u w:val="single"/>
        </w:rPr>
        <w:t xml:space="preserve"> Areas</w:t>
      </w:r>
      <w:r w:rsidR="0003551A" w:rsidRPr="000037D3">
        <w:rPr>
          <w:rFonts w:ascii="Times New Roman" w:hAnsi="Times New Roman" w:cs="Times New Roman"/>
          <w:sz w:val="24"/>
          <w:szCs w:val="24"/>
          <w:u w:val="single"/>
        </w:rPr>
        <w:t xml:space="preserve"> for Agricultural Lands</w:t>
      </w:r>
    </w:p>
    <w:p w:rsidR="00AA382D" w:rsidRPr="000037D3" w:rsidRDefault="00AA382D" w:rsidP="00AA382D">
      <w:pPr>
        <w:pStyle w:val="NoSpacing"/>
        <w:numPr>
          <w:ilvl w:val="0"/>
          <w:numId w:val="31"/>
        </w:numPr>
        <w:rPr>
          <w:rFonts w:ascii="Times New Roman" w:hAnsi="Times New Roman" w:cs="Times New Roman"/>
          <w:sz w:val="24"/>
          <w:szCs w:val="24"/>
        </w:rPr>
      </w:pPr>
      <w:r w:rsidRPr="000037D3">
        <w:rPr>
          <w:rFonts w:ascii="Times New Roman" w:hAnsi="Times New Roman" w:cs="Times New Roman"/>
          <w:sz w:val="24"/>
          <w:szCs w:val="24"/>
        </w:rPr>
        <w:t>From the Sandy River west to the Urban Growth Boundary (UGB)</w:t>
      </w:r>
      <w:r w:rsidR="004F181C" w:rsidRPr="000037D3">
        <w:rPr>
          <w:rFonts w:ascii="Times New Roman" w:hAnsi="Times New Roman" w:cs="Times New Roman"/>
          <w:sz w:val="24"/>
          <w:szCs w:val="24"/>
        </w:rPr>
        <w:t>.</w:t>
      </w:r>
    </w:p>
    <w:p w:rsidR="00AA382D" w:rsidRPr="000037D3" w:rsidRDefault="00AA382D" w:rsidP="00AA382D">
      <w:pPr>
        <w:pStyle w:val="NoSpacing"/>
        <w:numPr>
          <w:ilvl w:val="0"/>
          <w:numId w:val="31"/>
        </w:numPr>
        <w:rPr>
          <w:rFonts w:ascii="Times New Roman" w:hAnsi="Times New Roman" w:cs="Times New Roman"/>
          <w:sz w:val="24"/>
          <w:szCs w:val="24"/>
        </w:rPr>
      </w:pPr>
      <w:r w:rsidRPr="000037D3">
        <w:rPr>
          <w:rFonts w:ascii="Times New Roman" w:hAnsi="Times New Roman" w:cs="Times New Roman"/>
          <w:sz w:val="24"/>
          <w:szCs w:val="24"/>
        </w:rPr>
        <w:t>Priority given to lands in close proximity to the UGB</w:t>
      </w:r>
      <w:r w:rsidR="004F181C" w:rsidRPr="000037D3">
        <w:rPr>
          <w:rFonts w:ascii="Times New Roman" w:hAnsi="Times New Roman" w:cs="Times New Roman"/>
          <w:sz w:val="24"/>
          <w:szCs w:val="24"/>
        </w:rPr>
        <w:t>.</w:t>
      </w:r>
    </w:p>
    <w:p w:rsidR="00AA382D" w:rsidRPr="000037D3" w:rsidRDefault="00AA382D" w:rsidP="00AA382D">
      <w:pPr>
        <w:pStyle w:val="NoSpacing"/>
        <w:numPr>
          <w:ilvl w:val="0"/>
          <w:numId w:val="31"/>
        </w:numPr>
        <w:rPr>
          <w:rFonts w:ascii="Times New Roman" w:hAnsi="Times New Roman" w:cs="Times New Roman"/>
          <w:sz w:val="24"/>
          <w:szCs w:val="24"/>
        </w:rPr>
      </w:pPr>
      <w:r w:rsidRPr="000037D3">
        <w:rPr>
          <w:rFonts w:ascii="Times New Roman" w:hAnsi="Times New Roman" w:cs="Times New Roman"/>
          <w:sz w:val="24"/>
          <w:szCs w:val="24"/>
        </w:rPr>
        <w:t>Priority given to lands most likely to be developed in the near term</w:t>
      </w:r>
      <w:r w:rsidR="00E6286F">
        <w:rPr>
          <w:rFonts w:ascii="Times New Roman" w:hAnsi="Times New Roman" w:cs="Times New Roman"/>
          <w:sz w:val="24"/>
          <w:szCs w:val="24"/>
        </w:rPr>
        <w:t>: Measure 49 Claims, Rural Reserve</w:t>
      </w:r>
      <w:r w:rsidRPr="000037D3">
        <w:rPr>
          <w:rFonts w:ascii="Times New Roman" w:hAnsi="Times New Roman" w:cs="Times New Roman"/>
          <w:sz w:val="24"/>
          <w:szCs w:val="24"/>
        </w:rPr>
        <w:t xml:space="preserve"> zoned lands, </w:t>
      </w:r>
      <w:r w:rsidR="00174A14">
        <w:rPr>
          <w:rFonts w:ascii="Times New Roman" w:hAnsi="Times New Roman" w:cs="Times New Roman"/>
          <w:sz w:val="24"/>
          <w:szCs w:val="24"/>
        </w:rPr>
        <w:t>lands with</w:t>
      </w:r>
      <w:r w:rsidR="00E6286F">
        <w:rPr>
          <w:rFonts w:ascii="Times New Roman" w:hAnsi="Times New Roman" w:cs="Times New Roman"/>
          <w:sz w:val="24"/>
          <w:szCs w:val="24"/>
        </w:rPr>
        <w:t xml:space="preserve"> lots of record</w:t>
      </w:r>
      <w:r w:rsidR="00174A14">
        <w:rPr>
          <w:rFonts w:ascii="Times New Roman" w:hAnsi="Times New Roman" w:cs="Times New Roman"/>
          <w:sz w:val="24"/>
          <w:szCs w:val="24"/>
        </w:rPr>
        <w:t>, and others.</w:t>
      </w:r>
    </w:p>
    <w:p w:rsidR="00AA382D" w:rsidRPr="000037D3" w:rsidRDefault="00AA382D" w:rsidP="00702457">
      <w:pPr>
        <w:pStyle w:val="NoSpacing"/>
        <w:rPr>
          <w:rFonts w:ascii="Times New Roman" w:hAnsi="Times New Roman" w:cs="Times New Roman"/>
          <w:b/>
          <w:sz w:val="24"/>
          <w:szCs w:val="24"/>
        </w:rPr>
      </w:pPr>
    </w:p>
    <w:p w:rsidR="00AA382D" w:rsidRPr="000037D3" w:rsidRDefault="004F181C" w:rsidP="00702457">
      <w:pPr>
        <w:pStyle w:val="NoSpacing"/>
        <w:rPr>
          <w:rFonts w:ascii="Times New Roman" w:hAnsi="Times New Roman" w:cs="Times New Roman"/>
          <w:b/>
          <w:i/>
          <w:sz w:val="28"/>
          <w:szCs w:val="24"/>
        </w:rPr>
      </w:pPr>
      <w:r w:rsidRPr="000037D3">
        <w:rPr>
          <w:rFonts w:ascii="Times New Roman" w:hAnsi="Times New Roman" w:cs="Times New Roman"/>
          <w:b/>
          <w:i/>
          <w:sz w:val="28"/>
          <w:szCs w:val="24"/>
        </w:rPr>
        <w:t>Fee Acquisition of Agricultural Lands</w:t>
      </w:r>
    </w:p>
    <w:p w:rsidR="004F181C" w:rsidRPr="000037D3" w:rsidRDefault="009846FA" w:rsidP="00702457">
      <w:pPr>
        <w:pStyle w:val="NoSpacing"/>
        <w:rPr>
          <w:rFonts w:ascii="Times New Roman" w:hAnsi="Times New Roman" w:cs="Times New Roman"/>
          <w:sz w:val="24"/>
          <w:szCs w:val="24"/>
        </w:rPr>
      </w:pPr>
      <w:r w:rsidRPr="000037D3">
        <w:rPr>
          <w:rFonts w:ascii="Times New Roman" w:hAnsi="Times New Roman" w:cs="Times New Roman"/>
          <w:sz w:val="24"/>
          <w:szCs w:val="24"/>
        </w:rPr>
        <w:t xml:space="preserve">To have greater control over the amount of agricultural land that is permanently protected in the District, the fee purchase of priority lands </w:t>
      </w:r>
      <w:r w:rsidR="007108DD" w:rsidRPr="000037D3">
        <w:rPr>
          <w:rFonts w:ascii="Times New Roman" w:hAnsi="Times New Roman" w:cs="Times New Roman"/>
          <w:sz w:val="24"/>
          <w:szCs w:val="24"/>
        </w:rPr>
        <w:t>is an important strategy</w:t>
      </w:r>
      <w:r w:rsidR="00174A14">
        <w:rPr>
          <w:rFonts w:ascii="Times New Roman" w:hAnsi="Times New Roman" w:cs="Times New Roman"/>
          <w:sz w:val="24"/>
          <w:szCs w:val="24"/>
        </w:rPr>
        <w:t>. Select</w:t>
      </w:r>
      <w:r w:rsidR="007108DD" w:rsidRPr="000037D3">
        <w:rPr>
          <w:rFonts w:ascii="Times New Roman" w:hAnsi="Times New Roman" w:cs="Times New Roman"/>
          <w:sz w:val="24"/>
          <w:szCs w:val="24"/>
        </w:rPr>
        <w:t xml:space="preserve"> lands would be purchased by the District and </w:t>
      </w:r>
      <w:r w:rsidR="00174A14">
        <w:rPr>
          <w:rFonts w:ascii="Times New Roman" w:hAnsi="Times New Roman" w:cs="Times New Roman"/>
          <w:sz w:val="24"/>
          <w:szCs w:val="24"/>
        </w:rPr>
        <w:t xml:space="preserve">usually </w:t>
      </w:r>
      <w:r w:rsidR="007108DD" w:rsidRPr="000037D3">
        <w:rPr>
          <w:rFonts w:ascii="Times New Roman" w:hAnsi="Times New Roman" w:cs="Times New Roman"/>
          <w:sz w:val="24"/>
          <w:szCs w:val="24"/>
        </w:rPr>
        <w:t>resold with a permanent conservation easement in place.</w:t>
      </w:r>
    </w:p>
    <w:p w:rsidR="007108DD" w:rsidRPr="000037D3" w:rsidRDefault="007108DD" w:rsidP="00702457">
      <w:pPr>
        <w:pStyle w:val="NoSpacing"/>
        <w:rPr>
          <w:rFonts w:ascii="Times New Roman" w:hAnsi="Times New Roman" w:cs="Times New Roman"/>
          <w:sz w:val="24"/>
          <w:szCs w:val="24"/>
        </w:rPr>
      </w:pPr>
    </w:p>
    <w:p w:rsidR="007108DD" w:rsidRPr="000037D3" w:rsidRDefault="007108DD" w:rsidP="007108DD">
      <w:pPr>
        <w:pStyle w:val="NoSpacing"/>
        <w:rPr>
          <w:rFonts w:ascii="Times New Roman" w:hAnsi="Times New Roman" w:cs="Times New Roman"/>
          <w:sz w:val="24"/>
          <w:szCs w:val="24"/>
          <w:u w:val="single"/>
        </w:rPr>
      </w:pPr>
      <w:r w:rsidRPr="000037D3">
        <w:rPr>
          <w:rFonts w:ascii="Times New Roman" w:hAnsi="Times New Roman" w:cs="Times New Roman"/>
          <w:sz w:val="24"/>
          <w:szCs w:val="24"/>
          <w:u w:val="single"/>
        </w:rPr>
        <w:t>Fee Acquisition Purchase Pr</w:t>
      </w:r>
      <w:r w:rsidR="00AD4AD7" w:rsidRPr="000037D3">
        <w:rPr>
          <w:rFonts w:ascii="Times New Roman" w:hAnsi="Times New Roman" w:cs="Times New Roman"/>
          <w:sz w:val="24"/>
          <w:szCs w:val="24"/>
          <w:u w:val="single"/>
        </w:rPr>
        <w:t>oject</w:t>
      </w:r>
      <w:r w:rsidRPr="000037D3">
        <w:rPr>
          <w:rFonts w:ascii="Times New Roman" w:hAnsi="Times New Roman" w:cs="Times New Roman"/>
          <w:sz w:val="24"/>
          <w:szCs w:val="24"/>
          <w:u w:val="single"/>
        </w:rPr>
        <w:t xml:space="preserve"> Areas</w:t>
      </w:r>
      <w:r w:rsidR="0003551A" w:rsidRPr="000037D3">
        <w:rPr>
          <w:rFonts w:ascii="Times New Roman" w:hAnsi="Times New Roman" w:cs="Times New Roman"/>
          <w:sz w:val="24"/>
          <w:szCs w:val="24"/>
          <w:u w:val="single"/>
        </w:rPr>
        <w:t xml:space="preserve"> for Agricultural Lands</w:t>
      </w:r>
    </w:p>
    <w:p w:rsidR="007108DD" w:rsidRPr="000037D3" w:rsidRDefault="007108DD" w:rsidP="007108DD">
      <w:pPr>
        <w:pStyle w:val="NoSpacing"/>
        <w:numPr>
          <w:ilvl w:val="0"/>
          <w:numId w:val="31"/>
        </w:numPr>
        <w:rPr>
          <w:rFonts w:ascii="Times New Roman" w:hAnsi="Times New Roman" w:cs="Times New Roman"/>
          <w:sz w:val="24"/>
          <w:szCs w:val="24"/>
        </w:rPr>
      </w:pPr>
      <w:r w:rsidRPr="000037D3">
        <w:rPr>
          <w:rFonts w:ascii="Times New Roman" w:hAnsi="Times New Roman" w:cs="Times New Roman"/>
          <w:sz w:val="24"/>
          <w:szCs w:val="24"/>
        </w:rPr>
        <w:t>From the Sandy River west to the Urban Growth Boundary (UGB).</w:t>
      </w:r>
    </w:p>
    <w:p w:rsidR="007108DD" w:rsidRPr="000037D3" w:rsidRDefault="007108DD" w:rsidP="007108DD">
      <w:pPr>
        <w:pStyle w:val="NoSpacing"/>
        <w:numPr>
          <w:ilvl w:val="0"/>
          <w:numId w:val="31"/>
        </w:numPr>
        <w:rPr>
          <w:rFonts w:ascii="Times New Roman" w:hAnsi="Times New Roman" w:cs="Times New Roman"/>
          <w:sz w:val="24"/>
          <w:szCs w:val="24"/>
        </w:rPr>
      </w:pPr>
      <w:r w:rsidRPr="000037D3">
        <w:rPr>
          <w:rFonts w:ascii="Times New Roman" w:hAnsi="Times New Roman" w:cs="Times New Roman"/>
          <w:sz w:val="24"/>
          <w:szCs w:val="24"/>
        </w:rPr>
        <w:t>Priority given to lands in close proximity to the UGB.</w:t>
      </w:r>
    </w:p>
    <w:p w:rsidR="007108DD" w:rsidRPr="000037D3" w:rsidRDefault="007108DD" w:rsidP="007108DD">
      <w:pPr>
        <w:pStyle w:val="NoSpacing"/>
        <w:numPr>
          <w:ilvl w:val="0"/>
          <w:numId w:val="31"/>
        </w:numPr>
        <w:rPr>
          <w:rFonts w:ascii="Times New Roman" w:hAnsi="Times New Roman" w:cs="Times New Roman"/>
          <w:sz w:val="24"/>
          <w:szCs w:val="24"/>
        </w:rPr>
      </w:pPr>
      <w:r w:rsidRPr="000037D3">
        <w:rPr>
          <w:rFonts w:ascii="Times New Roman" w:hAnsi="Times New Roman" w:cs="Times New Roman"/>
          <w:sz w:val="24"/>
          <w:szCs w:val="24"/>
        </w:rPr>
        <w:t>Priority given to lands most likely to be developed in the near term: Meas</w:t>
      </w:r>
      <w:r w:rsidR="00E6286F">
        <w:rPr>
          <w:rFonts w:ascii="Times New Roman" w:hAnsi="Times New Roman" w:cs="Times New Roman"/>
          <w:sz w:val="24"/>
          <w:szCs w:val="24"/>
        </w:rPr>
        <w:t>ure 49 Claims, Rural Reserve</w:t>
      </w:r>
      <w:r w:rsidRPr="000037D3">
        <w:rPr>
          <w:rFonts w:ascii="Times New Roman" w:hAnsi="Times New Roman" w:cs="Times New Roman"/>
          <w:sz w:val="24"/>
          <w:szCs w:val="24"/>
        </w:rPr>
        <w:t xml:space="preserve"> zoned lands, </w:t>
      </w:r>
      <w:r w:rsidR="00174A14">
        <w:rPr>
          <w:rFonts w:ascii="Times New Roman" w:hAnsi="Times New Roman" w:cs="Times New Roman"/>
          <w:sz w:val="24"/>
          <w:szCs w:val="24"/>
        </w:rPr>
        <w:t>lands with</w:t>
      </w:r>
      <w:r w:rsidR="00E6286F">
        <w:rPr>
          <w:rFonts w:ascii="Times New Roman" w:hAnsi="Times New Roman" w:cs="Times New Roman"/>
          <w:sz w:val="24"/>
          <w:szCs w:val="24"/>
        </w:rPr>
        <w:t xml:space="preserve"> lots of record</w:t>
      </w:r>
      <w:r w:rsidR="00174A14">
        <w:rPr>
          <w:rFonts w:ascii="Times New Roman" w:hAnsi="Times New Roman" w:cs="Times New Roman"/>
          <w:sz w:val="24"/>
          <w:szCs w:val="24"/>
        </w:rPr>
        <w:t>, and others.</w:t>
      </w:r>
    </w:p>
    <w:p w:rsidR="007108DD" w:rsidRPr="000037D3" w:rsidRDefault="007108DD" w:rsidP="007108DD">
      <w:pPr>
        <w:pStyle w:val="NoSpacing"/>
        <w:numPr>
          <w:ilvl w:val="0"/>
          <w:numId w:val="31"/>
        </w:numPr>
        <w:rPr>
          <w:rFonts w:ascii="Times New Roman" w:hAnsi="Times New Roman" w:cs="Times New Roman"/>
          <w:sz w:val="24"/>
          <w:szCs w:val="24"/>
        </w:rPr>
      </w:pPr>
      <w:r w:rsidRPr="000037D3">
        <w:rPr>
          <w:rFonts w:ascii="Times New Roman" w:hAnsi="Times New Roman" w:cs="Times New Roman"/>
          <w:sz w:val="24"/>
          <w:szCs w:val="24"/>
        </w:rPr>
        <w:t>Other areas in the District if EMSWCD is not the primary funder.</w:t>
      </w:r>
    </w:p>
    <w:p w:rsidR="00F57B94" w:rsidRPr="000037D3" w:rsidRDefault="00F57B94" w:rsidP="004F181C">
      <w:pPr>
        <w:pStyle w:val="NoSpacing"/>
        <w:jc w:val="center"/>
        <w:rPr>
          <w:rFonts w:ascii="Times New Roman" w:hAnsi="Times New Roman" w:cs="Times New Roman"/>
          <w:sz w:val="28"/>
          <w:szCs w:val="24"/>
          <w:u w:val="single"/>
        </w:rPr>
      </w:pPr>
    </w:p>
    <w:p w:rsidR="00E6286F" w:rsidRDefault="00E6286F" w:rsidP="004F181C">
      <w:pPr>
        <w:pStyle w:val="NoSpacing"/>
        <w:jc w:val="center"/>
        <w:rPr>
          <w:rFonts w:ascii="Times New Roman" w:hAnsi="Times New Roman" w:cs="Times New Roman"/>
          <w:sz w:val="28"/>
          <w:szCs w:val="24"/>
          <w:u w:val="single"/>
        </w:rPr>
      </w:pPr>
    </w:p>
    <w:p w:rsidR="004F181C" w:rsidRPr="000037D3" w:rsidRDefault="004F181C" w:rsidP="004F181C">
      <w:pPr>
        <w:pStyle w:val="NoSpacing"/>
        <w:jc w:val="center"/>
        <w:rPr>
          <w:rFonts w:ascii="Times New Roman" w:hAnsi="Times New Roman" w:cs="Times New Roman"/>
          <w:sz w:val="28"/>
          <w:szCs w:val="24"/>
          <w:u w:val="single"/>
        </w:rPr>
      </w:pPr>
      <w:r w:rsidRPr="000037D3">
        <w:rPr>
          <w:rFonts w:ascii="Times New Roman" w:hAnsi="Times New Roman" w:cs="Times New Roman"/>
          <w:sz w:val="28"/>
          <w:szCs w:val="24"/>
          <w:u w:val="single"/>
        </w:rPr>
        <w:t>PROJECT AREA RECOMMENDATIONS FOR NATURAL AND ACCESS TO NATURE LANDS</w:t>
      </w:r>
    </w:p>
    <w:p w:rsidR="00174A14" w:rsidRDefault="00174A14" w:rsidP="004F181C">
      <w:pPr>
        <w:pStyle w:val="NoSpacing"/>
        <w:rPr>
          <w:rFonts w:ascii="Times New Roman" w:hAnsi="Times New Roman" w:cs="Times New Roman"/>
          <w:sz w:val="28"/>
          <w:szCs w:val="24"/>
          <w:u w:val="single"/>
        </w:rPr>
      </w:pPr>
    </w:p>
    <w:p w:rsidR="004F181C" w:rsidRPr="000037D3" w:rsidRDefault="004F181C" w:rsidP="004F181C">
      <w:pPr>
        <w:pStyle w:val="NoSpacing"/>
        <w:rPr>
          <w:rFonts w:ascii="Times New Roman" w:hAnsi="Times New Roman" w:cs="Times New Roman"/>
          <w:b/>
          <w:sz w:val="28"/>
          <w:szCs w:val="24"/>
        </w:rPr>
      </w:pPr>
      <w:r w:rsidRPr="000037D3">
        <w:rPr>
          <w:rFonts w:ascii="Times New Roman" w:hAnsi="Times New Roman" w:cs="Times New Roman"/>
          <w:b/>
          <w:sz w:val="28"/>
          <w:szCs w:val="24"/>
        </w:rPr>
        <w:t>Background Information</w:t>
      </w:r>
    </w:p>
    <w:p w:rsidR="00C41D72" w:rsidRPr="000037D3" w:rsidRDefault="00F57B94" w:rsidP="004F181C">
      <w:pPr>
        <w:pStyle w:val="NoSpacing"/>
        <w:rPr>
          <w:rFonts w:ascii="Times New Roman" w:hAnsi="Times New Roman" w:cs="Times New Roman"/>
          <w:sz w:val="24"/>
          <w:szCs w:val="24"/>
        </w:rPr>
      </w:pPr>
      <w:r w:rsidRPr="000037D3">
        <w:rPr>
          <w:rFonts w:ascii="Times New Roman" w:hAnsi="Times New Roman" w:cs="Times New Roman"/>
          <w:sz w:val="24"/>
          <w:szCs w:val="24"/>
        </w:rPr>
        <w:t xml:space="preserve">EMSWCD </w:t>
      </w:r>
      <w:r w:rsidR="00C41D72" w:rsidRPr="000037D3">
        <w:rPr>
          <w:rFonts w:ascii="Times New Roman" w:hAnsi="Times New Roman" w:cs="Times New Roman"/>
          <w:sz w:val="24"/>
          <w:szCs w:val="24"/>
        </w:rPr>
        <w:t>can play an important role in s</w:t>
      </w:r>
      <w:r w:rsidRPr="000037D3">
        <w:rPr>
          <w:rFonts w:ascii="Times New Roman" w:hAnsi="Times New Roman" w:cs="Times New Roman"/>
          <w:sz w:val="24"/>
          <w:szCs w:val="24"/>
        </w:rPr>
        <w:t xml:space="preserve">upporting the permanent protection </w:t>
      </w:r>
      <w:r w:rsidR="00C41D72" w:rsidRPr="000037D3">
        <w:rPr>
          <w:rFonts w:ascii="Times New Roman" w:hAnsi="Times New Roman" w:cs="Times New Roman"/>
          <w:sz w:val="24"/>
          <w:szCs w:val="24"/>
        </w:rPr>
        <w:t xml:space="preserve">of critical natural and access to nature lands in the District.  It can act as a funder, co-funder, leverage needed financial and community support, and provide other resources to complete projects.  </w:t>
      </w:r>
      <w:r w:rsidR="0003551A" w:rsidRPr="000037D3">
        <w:rPr>
          <w:rFonts w:ascii="Times New Roman" w:hAnsi="Times New Roman" w:cs="Times New Roman"/>
          <w:sz w:val="24"/>
          <w:szCs w:val="24"/>
        </w:rPr>
        <w:t>The LCLP can fill programmatic gaps among other agencies to protect important habitats and species.</w:t>
      </w:r>
    </w:p>
    <w:p w:rsidR="004F181C" w:rsidRPr="000037D3" w:rsidRDefault="004F181C" w:rsidP="004F181C">
      <w:pPr>
        <w:pStyle w:val="NoSpacing"/>
        <w:rPr>
          <w:rFonts w:ascii="Times New Roman" w:hAnsi="Times New Roman" w:cs="Times New Roman"/>
          <w:sz w:val="24"/>
          <w:szCs w:val="24"/>
        </w:rPr>
      </w:pPr>
    </w:p>
    <w:p w:rsidR="001C7357" w:rsidRPr="000037D3" w:rsidRDefault="001C7357" w:rsidP="001C7357">
      <w:pPr>
        <w:pStyle w:val="NoSpacing"/>
        <w:rPr>
          <w:rFonts w:ascii="Times New Roman" w:hAnsi="Times New Roman" w:cs="Times New Roman"/>
          <w:b/>
          <w:sz w:val="28"/>
          <w:szCs w:val="24"/>
        </w:rPr>
      </w:pPr>
      <w:r w:rsidRPr="000037D3">
        <w:rPr>
          <w:rFonts w:ascii="Times New Roman" w:hAnsi="Times New Roman" w:cs="Times New Roman"/>
          <w:b/>
          <w:sz w:val="28"/>
          <w:szCs w:val="24"/>
        </w:rPr>
        <w:t>Program Strategies for Natural and Access to Nature Lands</w:t>
      </w:r>
    </w:p>
    <w:p w:rsidR="001C7357" w:rsidRPr="000037D3" w:rsidRDefault="001C7357" w:rsidP="001C7357">
      <w:pPr>
        <w:pStyle w:val="NoSpacing"/>
        <w:rPr>
          <w:rFonts w:ascii="Times New Roman" w:hAnsi="Times New Roman" w:cs="Times New Roman"/>
          <w:b/>
          <w:i/>
          <w:sz w:val="28"/>
          <w:szCs w:val="24"/>
        </w:rPr>
      </w:pPr>
      <w:r w:rsidRPr="000037D3">
        <w:rPr>
          <w:rFonts w:ascii="Times New Roman" w:hAnsi="Times New Roman" w:cs="Times New Roman"/>
          <w:b/>
          <w:i/>
          <w:sz w:val="28"/>
          <w:szCs w:val="24"/>
        </w:rPr>
        <w:t>Land and Conservation Easement Donations</w:t>
      </w:r>
    </w:p>
    <w:p w:rsidR="001C7357" w:rsidRPr="000037D3" w:rsidRDefault="001C7357" w:rsidP="001C7357">
      <w:pPr>
        <w:pStyle w:val="NoSpacing"/>
        <w:rPr>
          <w:rFonts w:ascii="Times New Roman" w:hAnsi="Times New Roman" w:cs="Times New Roman"/>
          <w:sz w:val="24"/>
          <w:szCs w:val="24"/>
        </w:rPr>
      </w:pPr>
      <w:r w:rsidRPr="000037D3">
        <w:rPr>
          <w:rFonts w:ascii="Times New Roman" w:hAnsi="Times New Roman" w:cs="Times New Roman"/>
          <w:sz w:val="24"/>
          <w:szCs w:val="24"/>
        </w:rPr>
        <w:t>Donations of ownership interests in natural and access to nature lands are to be considered throughout the District since land is a valuable asset.  The properties must meet the conservation goals of the LCLP.  Proper due diligence practices including a thorough analysis of long-term holding costs and exit strategies are to be conducted.</w:t>
      </w:r>
    </w:p>
    <w:p w:rsidR="00174A14" w:rsidRDefault="00174A14" w:rsidP="001C7357">
      <w:pPr>
        <w:pStyle w:val="NoSpacing"/>
        <w:rPr>
          <w:rFonts w:ascii="Times New Roman" w:hAnsi="Times New Roman" w:cs="Times New Roman"/>
          <w:sz w:val="24"/>
          <w:szCs w:val="24"/>
        </w:rPr>
      </w:pPr>
    </w:p>
    <w:p w:rsidR="008D3128" w:rsidRPr="000037D3" w:rsidRDefault="0003551A" w:rsidP="001C7357">
      <w:pPr>
        <w:pStyle w:val="NoSpacing"/>
        <w:rPr>
          <w:rFonts w:ascii="Times New Roman" w:hAnsi="Times New Roman" w:cs="Times New Roman"/>
          <w:sz w:val="24"/>
          <w:szCs w:val="24"/>
        </w:rPr>
      </w:pPr>
      <w:r w:rsidRPr="000037D3">
        <w:rPr>
          <w:rFonts w:ascii="Times New Roman" w:hAnsi="Times New Roman" w:cs="Times New Roman"/>
          <w:sz w:val="24"/>
          <w:szCs w:val="24"/>
        </w:rPr>
        <w:t>Project selection data</w:t>
      </w:r>
      <w:r w:rsidR="008D3128" w:rsidRPr="000037D3">
        <w:rPr>
          <w:rFonts w:ascii="Times New Roman" w:hAnsi="Times New Roman" w:cs="Times New Roman"/>
          <w:sz w:val="24"/>
          <w:szCs w:val="24"/>
        </w:rPr>
        <w:t xml:space="preserve"> such as species richness, salmon value</w:t>
      </w:r>
      <w:r w:rsidRPr="000037D3">
        <w:rPr>
          <w:rFonts w:ascii="Times New Roman" w:hAnsi="Times New Roman" w:cs="Times New Roman"/>
          <w:sz w:val="24"/>
          <w:szCs w:val="24"/>
        </w:rPr>
        <w:t>, and watershed value that may be available from government or non-profit organizations will be utilized whenever available.</w:t>
      </w:r>
    </w:p>
    <w:p w:rsidR="0003551A" w:rsidRPr="000037D3" w:rsidRDefault="0003551A" w:rsidP="001C7357">
      <w:pPr>
        <w:pStyle w:val="NoSpacing"/>
        <w:rPr>
          <w:rFonts w:ascii="Times New Roman" w:hAnsi="Times New Roman" w:cs="Times New Roman"/>
          <w:sz w:val="24"/>
          <w:szCs w:val="24"/>
        </w:rPr>
      </w:pPr>
    </w:p>
    <w:p w:rsidR="00174A14" w:rsidRPr="000037D3" w:rsidRDefault="00174A14" w:rsidP="00174A14">
      <w:pPr>
        <w:pStyle w:val="NoSpacing"/>
        <w:rPr>
          <w:rFonts w:ascii="Times New Roman" w:hAnsi="Times New Roman" w:cs="Times New Roman"/>
          <w:sz w:val="24"/>
          <w:szCs w:val="24"/>
          <w:u w:val="single"/>
        </w:rPr>
      </w:pPr>
      <w:r w:rsidRPr="000037D3">
        <w:rPr>
          <w:rFonts w:ascii="Times New Roman" w:hAnsi="Times New Roman" w:cs="Times New Roman"/>
          <w:sz w:val="24"/>
          <w:szCs w:val="24"/>
          <w:u w:val="single"/>
        </w:rPr>
        <w:t>Project Area</w:t>
      </w:r>
    </w:p>
    <w:p w:rsidR="00174A14" w:rsidRPr="00E6286F" w:rsidRDefault="00174A14" w:rsidP="001C7357">
      <w:pPr>
        <w:pStyle w:val="NoSpacing"/>
        <w:rPr>
          <w:rFonts w:ascii="Times New Roman" w:hAnsi="Times New Roman" w:cs="Times New Roman"/>
          <w:sz w:val="24"/>
          <w:szCs w:val="24"/>
        </w:rPr>
      </w:pPr>
      <w:r w:rsidRPr="000037D3">
        <w:rPr>
          <w:rFonts w:ascii="Times New Roman" w:hAnsi="Times New Roman" w:cs="Times New Roman"/>
          <w:sz w:val="24"/>
          <w:szCs w:val="24"/>
        </w:rPr>
        <w:t>Throughout the District.</w:t>
      </w:r>
    </w:p>
    <w:p w:rsidR="00E6286F" w:rsidRDefault="00E6286F" w:rsidP="001C7357">
      <w:pPr>
        <w:pStyle w:val="NoSpacing"/>
        <w:rPr>
          <w:rFonts w:ascii="Times New Roman" w:hAnsi="Times New Roman" w:cs="Times New Roman"/>
          <w:sz w:val="24"/>
          <w:szCs w:val="24"/>
          <w:u w:val="single"/>
        </w:rPr>
      </w:pPr>
    </w:p>
    <w:p w:rsidR="001C7357" w:rsidRPr="000037D3" w:rsidRDefault="00AD4AD7" w:rsidP="001C7357">
      <w:pPr>
        <w:pStyle w:val="NoSpacing"/>
        <w:rPr>
          <w:rFonts w:ascii="Times New Roman" w:hAnsi="Times New Roman" w:cs="Times New Roman"/>
          <w:sz w:val="24"/>
          <w:szCs w:val="24"/>
          <w:u w:val="single"/>
        </w:rPr>
      </w:pPr>
      <w:r w:rsidRPr="000037D3">
        <w:rPr>
          <w:rFonts w:ascii="Times New Roman" w:hAnsi="Times New Roman" w:cs="Times New Roman"/>
          <w:sz w:val="24"/>
          <w:szCs w:val="24"/>
          <w:u w:val="single"/>
        </w:rPr>
        <w:t>Natural</w:t>
      </w:r>
      <w:r w:rsidR="008D3128" w:rsidRPr="000037D3">
        <w:rPr>
          <w:rFonts w:ascii="Times New Roman" w:hAnsi="Times New Roman" w:cs="Times New Roman"/>
          <w:sz w:val="24"/>
          <w:szCs w:val="24"/>
          <w:u w:val="single"/>
        </w:rPr>
        <w:t xml:space="preserve"> and Access to Nature </w:t>
      </w:r>
      <w:r w:rsidR="001C7357" w:rsidRPr="000037D3">
        <w:rPr>
          <w:rFonts w:ascii="Times New Roman" w:hAnsi="Times New Roman" w:cs="Times New Roman"/>
          <w:sz w:val="24"/>
          <w:szCs w:val="24"/>
          <w:u w:val="single"/>
        </w:rPr>
        <w:t>Fee Land Donations</w:t>
      </w:r>
    </w:p>
    <w:p w:rsidR="001C7357" w:rsidRPr="000037D3" w:rsidRDefault="001C7357" w:rsidP="001C7357">
      <w:pPr>
        <w:pStyle w:val="NoSpacing"/>
        <w:numPr>
          <w:ilvl w:val="0"/>
          <w:numId w:val="29"/>
        </w:numPr>
        <w:rPr>
          <w:rFonts w:ascii="Times New Roman" w:hAnsi="Times New Roman" w:cs="Times New Roman"/>
          <w:sz w:val="24"/>
          <w:szCs w:val="24"/>
        </w:rPr>
      </w:pPr>
      <w:r w:rsidRPr="000037D3">
        <w:rPr>
          <w:rFonts w:ascii="Times New Roman" w:hAnsi="Times New Roman" w:cs="Times New Roman"/>
          <w:sz w:val="24"/>
          <w:szCs w:val="24"/>
        </w:rPr>
        <w:t xml:space="preserve">Land donations may be </w:t>
      </w:r>
      <w:r w:rsidR="00B97144">
        <w:rPr>
          <w:rFonts w:ascii="Times New Roman" w:hAnsi="Times New Roman" w:cs="Times New Roman"/>
          <w:sz w:val="24"/>
          <w:szCs w:val="24"/>
        </w:rPr>
        <w:t xml:space="preserve">accepted by the </w:t>
      </w:r>
      <w:r w:rsidRPr="000037D3">
        <w:rPr>
          <w:rFonts w:ascii="Times New Roman" w:hAnsi="Times New Roman" w:cs="Times New Roman"/>
          <w:sz w:val="24"/>
          <w:szCs w:val="24"/>
        </w:rPr>
        <w:t>District</w:t>
      </w:r>
      <w:r w:rsidR="00B97144">
        <w:rPr>
          <w:rFonts w:ascii="Times New Roman" w:hAnsi="Times New Roman" w:cs="Times New Roman"/>
          <w:sz w:val="24"/>
          <w:szCs w:val="24"/>
        </w:rPr>
        <w:t xml:space="preserve">. </w:t>
      </w:r>
      <w:r w:rsidRPr="000037D3">
        <w:rPr>
          <w:rFonts w:ascii="Times New Roman" w:hAnsi="Times New Roman" w:cs="Times New Roman"/>
          <w:sz w:val="24"/>
          <w:szCs w:val="24"/>
        </w:rPr>
        <w:t xml:space="preserve"> </w:t>
      </w:r>
    </w:p>
    <w:p w:rsidR="001C7357" w:rsidRPr="000037D3" w:rsidRDefault="001C7357" w:rsidP="001C7357">
      <w:pPr>
        <w:pStyle w:val="NoSpacing"/>
        <w:rPr>
          <w:rFonts w:ascii="Times New Roman" w:hAnsi="Times New Roman" w:cs="Times New Roman"/>
          <w:sz w:val="24"/>
          <w:szCs w:val="24"/>
        </w:rPr>
      </w:pPr>
    </w:p>
    <w:p w:rsidR="001C7357" w:rsidRPr="000037D3" w:rsidRDefault="001C7357" w:rsidP="001C7357">
      <w:pPr>
        <w:pStyle w:val="NoSpacing"/>
        <w:numPr>
          <w:ilvl w:val="0"/>
          <w:numId w:val="29"/>
        </w:numPr>
        <w:rPr>
          <w:rFonts w:ascii="Times New Roman" w:hAnsi="Times New Roman" w:cs="Times New Roman"/>
          <w:sz w:val="24"/>
          <w:szCs w:val="24"/>
        </w:rPr>
      </w:pPr>
      <w:r w:rsidRPr="000037D3">
        <w:rPr>
          <w:rFonts w:ascii="Times New Roman" w:hAnsi="Times New Roman" w:cs="Times New Roman"/>
          <w:sz w:val="24"/>
          <w:szCs w:val="24"/>
        </w:rPr>
        <w:lastRenderedPageBreak/>
        <w:t>The environmental, legal and regulatory conditions of the property must be fully vetted.</w:t>
      </w:r>
    </w:p>
    <w:p w:rsidR="001C7357" w:rsidRPr="000037D3" w:rsidRDefault="001C7357" w:rsidP="001C7357">
      <w:pPr>
        <w:ind w:left="360"/>
        <w:rPr>
          <w:rFonts w:ascii="Times New Roman" w:hAnsi="Times New Roman"/>
          <w:sz w:val="24"/>
        </w:rPr>
      </w:pPr>
    </w:p>
    <w:p w:rsidR="00F8120C" w:rsidRDefault="00F8120C" w:rsidP="00F8120C">
      <w:pPr>
        <w:pStyle w:val="NoSpacing"/>
        <w:ind w:left="720"/>
        <w:rPr>
          <w:rFonts w:ascii="Times New Roman" w:hAnsi="Times New Roman" w:cs="Times New Roman"/>
          <w:sz w:val="24"/>
          <w:szCs w:val="24"/>
        </w:rPr>
      </w:pPr>
    </w:p>
    <w:p w:rsidR="00F8120C" w:rsidRDefault="00F8120C" w:rsidP="00F8120C">
      <w:pPr>
        <w:pStyle w:val="ListParagraph"/>
        <w:rPr>
          <w:rFonts w:ascii="Times New Roman" w:hAnsi="Times New Roman"/>
          <w:sz w:val="24"/>
          <w:szCs w:val="24"/>
        </w:rPr>
      </w:pPr>
    </w:p>
    <w:p w:rsidR="001C7357" w:rsidRPr="000037D3" w:rsidRDefault="001C7357" w:rsidP="001C7357">
      <w:pPr>
        <w:pStyle w:val="NoSpacing"/>
        <w:numPr>
          <w:ilvl w:val="0"/>
          <w:numId w:val="29"/>
        </w:numPr>
        <w:rPr>
          <w:rFonts w:ascii="Times New Roman" w:hAnsi="Times New Roman" w:cs="Times New Roman"/>
          <w:sz w:val="24"/>
          <w:szCs w:val="24"/>
        </w:rPr>
      </w:pPr>
      <w:r w:rsidRPr="000037D3">
        <w:rPr>
          <w:rFonts w:ascii="Times New Roman" w:hAnsi="Times New Roman" w:cs="Times New Roman"/>
          <w:sz w:val="24"/>
          <w:szCs w:val="24"/>
        </w:rPr>
        <w:t>The District should determine the landowner’s motivations for donating the land to the District.</w:t>
      </w:r>
    </w:p>
    <w:p w:rsidR="001C7357" w:rsidRPr="000037D3" w:rsidRDefault="001C7357" w:rsidP="001C7357">
      <w:pPr>
        <w:ind w:left="360"/>
        <w:rPr>
          <w:rFonts w:ascii="Times New Roman" w:hAnsi="Times New Roman"/>
          <w:sz w:val="24"/>
        </w:rPr>
      </w:pPr>
    </w:p>
    <w:p w:rsidR="001C7357" w:rsidRPr="000037D3" w:rsidRDefault="001C7357" w:rsidP="001C7357">
      <w:pPr>
        <w:pStyle w:val="NoSpacing"/>
        <w:numPr>
          <w:ilvl w:val="0"/>
          <w:numId w:val="29"/>
        </w:numPr>
        <w:rPr>
          <w:rFonts w:ascii="Times New Roman" w:hAnsi="Times New Roman" w:cs="Times New Roman"/>
          <w:sz w:val="24"/>
          <w:szCs w:val="24"/>
        </w:rPr>
      </w:pPr>
      <w:r w:rsidRPr="000037D3">
        <w:rPr>
          <w:rFonts w:ascii="Times New Roman" w:hAnsi="Times New Roman" w:cs="Times New Roman"/>
          <w:sz w:val="24"/>
          <w:szCs w:val="24"/>
        </w:rPr>
        <w:t>It should be determined if the donor has any stipulations for near-term or long-term holding of the land by the District.  For example, would the donor permit the lands to be given to a non-profit organization if permanently protected?</w:t>
      </w:r>
    </w:p>
    <w:p w:rsidR="001C7357" w:rsidRPr="000037D3" w:rsidRDefault="001C7357" w:rsidP="001C7357">
      <w:pPr>
        <w:pStyle w:val="NoSpacing"/>
        <w:rPr>
          <w:rFonts w:ascii="Times New Roman" w:hAnsi="Times New Roman" w:cs="Times New Roman"/>
          <w:sz w:val="24"/>
          <w:szCs w:val="24"/>
        </w:rPr>
      </w:pPr>
    </w:p>
    <w:p w:rsidR="006D5AC6" w:rsidRPr="000037D3" w:rsidRDefault="00AD4AD7" w:rsidP="006D5AC6">
      <w:pPr>
        <w:pStyle w:val="NoSpacing"/>
        <w:rPr>
          <w:rFonts w:ascii="Times New Roman" w:hAnsi="Times New Roman" w:cs="Times New Roman"/>
          <w:sz w:val="24"/>
          <w:szCs w:val="24"/>
          <w:u w:val="single"/>
        </w:rPr>
      </w:pPr>
      <w:r w:rsidRPr="000037D3">
        <w:rPr>
          <w:rFonts w:ascii="Times New Roman" w:hAnsi="Times New Roman" w:cs="Times New Roman"/>
          <w:sz w:val="24"/>
          <w:szCs w:val="24"/>
          <w:u w:val="single"/>
        </w:rPr>
        <w:t xml:space="preserve">Natural and Access to Nature Lands </w:t>
      </w:r>
      <w:r w:rsidR="006D5AC6" w:rsidRPr="000037D3">
        <w:rPr>
          <w:rFonts w:ascii="Times New Roman" w:hAnsi="Times New Roman" w:cs="Times New Roman"/>
          <w:sz w:val="24"/>
          <w:szCs w:val="24"/>
          <w:u w:val="single"/>
        </w:rPr>
        <w:t>Conservation Easement Donations</w:t>
      </w:r>
    </w:p>
    <w:p w:rsidR="00B97144" w:rsidRDefault="006D5AC6" w:rsidP="00B97144">
      <w:pPr>
        <w:pStyle w:val="NoSpacing"/>
        <w:numPr>
          <w:ilvl w:val="0"/>
          <w:numId w:val="30"/>
        </w:numPr>
        <w:rPr>
          <w:rFonts w:ascii="Times New Roman" w:hAnsi="Times New Roman" w:cs="Times New Roman"/>
          <w:sz w:val="24"/>
          <w:szCs w:val="24"/>
        </w:rPr>
      </w:pPr>
      <w:r w:rsidRPr="000037D3">
        <w:rPr>
          <w:rFonts w:ascii="Times New Roman" w:hAnsi="Times New Roman" w:cs="Times New Roman"/>
          <w:sz w:val="24"/>
          <w:szCs w:val="24"/>
        </w:rPr>
        <w:t xml:space="preserve">Conservation easement donations may be </w:t>
      </w:r>
      <w:r w:rsidR="00B97144">
        <w:rPr>
          <w:rFonts w:ascii="Times New Roman" w:hAnsi="Times New Roman" w:cs="Times New Roman"/>
          <w:sz w:val="24"/>
          <w:szCs w:val="24"/>
        </w:rPr>
        <w:t>accepted by the District.</w:t>
      </w:r>
    </w:p>
    <w:p w:rsidR="006D5AC6" w:rsidRPr="000037D3" w:rsidRDefault="00B97144" w:rsidP="00B97144">
      <w:pPr>
        <w:pStyle w:val="NoSpacing"/>
        <w:ind w:left="720"/>
        <w:rPr>
          <w:rFonts w:ascii="Times New Roman" w:hAnsi="Times New Roman" w:cs="Times New Roman"/>
          <w:sz w:val="24"/>
          <w:szCs w:val="24"/>
        </w:rPr>
      </w:pPr>
      <w:r w:rsidRPr="000037D3">
        <w:rPr>
          <w:rFonts w:ascii="Times New Roman" w:hAnsi="Times New Roman" w:cs="Times New Roman"/>
          <w:sz w:val="24"/>
          <w:szCs w:val="24"/>
        </w:rPr>
        <w:t xml:space="preserve"> </w:t>
      </w:r>
    </w:p>
    <w:p w:rsidR="006D5AC6" w:rsidRPr="000037D3" w:rsidRDefault="006D5AC6" w:rsidP="006D5AC6">
      <w:pPr>
        <w:pStyle w:val="NoSpacing"/>
        <w:numPr>
          <w:ilvl w:val="0"/>
          <w:numId w:val="30"/>
        </w:numPr>
        <w:rPr>
          <w:rFonts w:ascii="Times New Roman" w:hAnsi="Times New Roman" w:cs="Times New Roman"/>
          <w:sz w:val="24"/>
          <w:szCs w:val="24"/>
        </w:rPr>
      </w:pPr>
      <w:r w:rsidRPr="000037D3">
        <w:rPr>
          <w:rFonts w:ascii="Times New Roman" w:hAnsi="Times New Roman" w:cs="Times New Roman"/>
          <w:sz w:val="24"/>
          <w:szCs w:val="24"/>
        </w:rPr>
        <w:t>The environmental, legal and regulatory conditions of the property must be fully vetted.</w:t>
      </w:r>
    </w:p>
    <w:p w:rsidR="006D5AC6" w:rsidRPr="000037D3" w:rsidRDefault="006D5AC6" w:rsidP="006D5AC6">
      <w:pPr>
        <w:pStyle w:val="NoSpacing"/>
        <w:ind w:left="360"/>
        <w:rPr>
          <w:rFonts w:ascii="Times New Roman" w:hAnsi="Times New Roman" w:cs="Times New Roman"/>
          <w:sz w:val="24"/>
          <w:szCs w:val="24"/>
        </w:rPr>
      </w:pPr>
    </w:p>
    <w:p w:rsidR="006D5AC6" w:rsidRPr="000037D3" w:rsidRDefault="006D5AC6" w:rsidP="006D5AC6">
      <w:pPr>
        <w:pStyle w:val="NoSpacing"/>
        <w:numPr>
          <w:ilvl w:val="0"/>
          <w:numId w:val="30"/>
        </w:numPr>
        <w:rPr>
          <w:rFonts w:ascii="Times New Roman" w:hAnsi="Times New Roman" w:cs="Times New Roman"/>
          <w:sz w:val="24"/>
          <w:szCs w:val="24"/>
        </w:rPr>
      </w:pPr>
      <w:r w:rsidRPr="000037D3">
        <w:rPr>
          <w:rFonts w:ascii="Times New Roman" w:hAnsi="Times New Roman" w:cs="Times New Roman"/>
          <w:sz w:val="24"/>
          <w:szCs w:val="24"/>
        </w:rPr>
        <w:t xml:space="preserve">Whether the District and/or another qualified organization holds or co-holds the easement is an important consideration.  The landowner may only want the District to hold the easement.  All of the </w:t>
      </w:r>
      <w:r w:rsidR="00174A14">
        <w:rPr>
          <w:rFonts w:ascii="Times New Roman" w:hAnsi="Times New Roman" w:cs="Times New Roman"/>
          <w:sz w:val="24"/>
          <w:szCs w:val="24"/>
        </w:rPr>
        <w:t xml:space="preserve">long-term costs and liabilities </w:t>
      </w:r>
      <w:r w:rsidRPr="000037D3">
        <w:rPr>
          <w:rFonts w:ascii="Times New Roman" w:hAnsi="Times New Roman" w:cs="Times New Roman"/>
          <w:sz w:val="24"/>
          <w:szCs w:val="24"/>
        </w:rPr>
        <w:t>of holding an easement must be weighed by the District for each proposed conservation easement donation.</w:t>
      </w:r>
    </w:p>
    <w:p w:rsidR="00AD4AD7" w:rsidRPr="000037D3" w:rsidRDefault="00AD4AD7" w:rsidP="00AD4AD7">
      <w:pPr>
        <w:ind w:left="360"/>
        <w:rPr>
          <w:rFonts w:ascii="Times New Roman" w:hAnsi="Times New Roman"/>
          <w:sz w:val="24"/>
        </w:rPr>
      </w:pPr>
    </w:p>
    <w:p w:rsidR="00AD4AD7" w:rsidRPr="000037D3" w:rsidRDefault="00AD4AD7" w:rsidP="00AD4AD7">
      <w:pPr>
        <w:pStyle w:val="NoSpacing"/>
        <w:numPr>
          <w:ilvl w:val="0"/>
          <w:numId w:val="30"/>
        </w:numPr>
        <w:rPr>
          <w:rFonts w:ascii="Times New Roman" w:hAnsi="Times New Roman" w:cs="Times New Roman"/>
          <w:sz w:val="24"/>
          <w:szCs w:val="24"/>
        </w:rPr>
      </w:pPr>
      <w:r w:rsidRPr="000037D3">
        <w:rPr>
          <w:rFonts w:ascii="Times New Roman" w:hAnsi="Times New Roman" w:cs="Times New Roman"/>
          <w:sz w:val="24"/>
          <w:szCs w:val="24"/>
        </w:rPr>
        <w:t xml:space="preserve">For access to nature lands within a densely </w:t>
      </w:r>
      <w:r w:rsidR="00B97144">
        <w:rPr>
          <w:rFonts w:ascii="Times New Roman" w:hAnsi="Times New Roman" w:cs="Times New Roman"/>
          <w:sz w:val="24"/>
          <w:szCs w:val="24"/>
        </w:rPr>
        <w:t xml:space="preserve">populated </w:t>
      </w:r>
      <w:r w:rsidRPr="000037D3">
        <w:rPr>
          <w:rFonts w:ascii="Times New Roman" w:hAnsi="Times New Roman" w:cs="Times New Roman"/>
          <w:sz w:val="24"/>
          <w:szCs w:val="24"/>
        </w:rPr>
        <w:t xml:space="preserve">portion of the urban area, more consideration should be given before a conservation easement </w:t>
      </w:r>
      <w:r w:rsidR="00B97144">
        <w:rPr>
          <w:rFonts w:ascii="Times New Roman" w:hAnsi="Times New Roman" w:cs="Times New Roman"/>
          <w:sz w:val="24"/>
          <w:szCs w:val="24"/>
        </w:rPr>
        <w:t xml:space="preserve">donation </w:t>
      </w:r>
      <w:r w:rsidRPr="000037D3">
        <w:rPr>
          <w:rFonts w:ascii="Times New Roman" w:hAnsi="Times New Roman" w:cs="Times New Roman"/>
          <w:sz w:val="24"/>
          <w:szCs w:val="24"/>
        </w:rPr>
        <w:t xml:space="preserve">is accepted.  These </w:t>
      </w:r>
      <w:r w:rsidR="00657793" w:rsidRPr="000037D3">
        <w:rPr>
          <w:rFonts w:ascii="Times New Roman" w:hAnsi="Times New Roman" w:cs="Times New Roman"/>
          <w:sz w:val="24"/>
          <w:szCs w:val="24"/>
        </w:rPr>
        <w:t>types</w:t>
      </w:r>
      <w:r w:rsidRPr="000037D3">
        <w:rPr>
          <w:rFonts w:ascii="Times New Roman" w:hAnsi="Times New Roman" w:cs="Times New Roman"/>
          <w:sz w:val="24"/>
          <w:szCs w:val="24"/>
        </w:rPr>
        <w:t xml:space="preserve"> of properties often require more management and enforcement than </w:t>
      </w:r>
      <w:r w:rsidR="00B97144">
        <w:rPr>
          <w:rFonts w:ascii="Times New Roman" w:hAnsi="Times New Roman" w:cs="Times New Roman"/>
          <w:sz w:val="24"/>
          <w:szCs w:val="24"/>
        </w:rPr>
        <w:t xml:space="preserve">more isolated locations. </w:t>
      </w:r>
    </w:p>
    <w:p w:rsidR="00AD4AD7" w:rsidRPr="000037D3" w:rsidRDefault="00AD4AD7" w:rsidP="00AD4AD7">
      <w:pPr>
        <w:pStyle w:val="NoSpacing"/>
        <w:ind w:left="720"/>
        <w:rPr>
          <w:rFonts w:ascii="Times New Roman" w:hAnsi="Times New Roman" w:cs="Times New Roman"/>
          <w:sz w:val="24"/>
          <w:szCs w:val="24"/>
        </w:rPr>
      </w:pPr>
    </w:p>
    <w:p w:rsidR="006D5AC6" w:rsidRPr="000037D3" w:rsidRDefault="0003551A" w:rsidP="00AD4AD7">
      <w:pPr>
        <w:rPr>
          <w:rFonts w:ascii="Times New Roman" w:hAnsi="Times New Roman"/>
          <w:b/>
          <w:i/>
          <w:sz w:val="28"/>
        </w:rPr>
      </w:pPr>
      <w:r w:rsidRPr="000037D3">
        <w:rPr>
          <w:rFonts w:ascii="Times New Roman" w:hAnsi="Times New Roman"/>
          <w:b/>
          <w:i/>
          <w:sz w:val="28"/>
        </w:rPr>
        <w:t xml:space="preserve">Purchase of </w:t>
      </w:r>
      <w:r w:rsidR="00B97144">
        <w:rPr>
          <w:rFonts w:ascii="Times New Roman" w:hAnsi="Times New Roman"/>
          <w:b/>
          <w:i/>
          <w:sz w:val="28"/>
        </w:rPr>
        <w:t xml:space="preserve">Fee and </w:t>
      </w:r>
      <w:r w:rsidRPr="000037D3">
        <w:rPr>
          <w:rFonts w:ascii="Times New Roman" w:hAnsi="Times New Roman"/>
          <w:b/>
          <w:i/>
          <w:sz w:val="28"/>
        </w:rPr>
        <w:t>Conservation Easements for Natural and Access to Nature Lands</w:t>
      </w:r>
    </w:p>
    <w:p w:rsidR="00EB4B48" w:rsidRDefault="00EB4B48" w:rsidP="0003551A">
      <w:pPr>
        <w:pStyle w:val="NoSpacing"/>
        <w:rPr>
          <w:rFonts w:ascii="Times New Roman" w:hAnsi="Times New Roman" w:cs="Times New Roman"/>
          <w:sz w:val="24"/>
          <w:szCs w:val="24"/>
          <w:u w:val="single"/>
        </w:rPr>
      </w:pPr>
    </w:p>
    <w:p w:rsidR="009C5526" w:rsidRPr="00EB4B48" w:rsidRDefault="00EB4B48" w:rsidP="0003551A">
      <w:pPr>
        <w:pStyle w:val="NoSpacing"/>
        <w:rPr>
          <w:rFonts w:ascii="Times New Roman" w:hAnsi="Times New Roman" w:cs="Times New Roman"/>
          <w:b/>
          <w:sz w:val="24"/>
          <w:szCs w:val="24"/>
          <w:u w:val="single"/>
        </w:rPr>
      </w:pPr>
      <w:r w:rsidRPr="00EB4B48">
        <w:rPr>
          <w:rFonts w:ascii="Times New Roman" w:hAnsi="Times New Roman" w:cs="Times New Roman"/>
          <w:b/>
          <w:sz w:val="24"/>
          <w:szCs w:val="24"/>
          <w:u w:val="single"/>
        </w:rPr>
        <w:t xml:space="preserve">Project Areas </w:t>
      </w:r>
    </w:p>
    <w:p w:rsidR="00E6286F" w:rsidRDefault="00E6286F" w:rsidP="0003551A">
      <w:pPr>
        <w:pStyle w:val="NoSpacing"/>
        <w:rPr>
          <w:rFonts w:ascii="Times New Roman" w:hAnsi="Times New Roman" w:cs="Times New Roman"/>
          <w:sz w:val="24"/>
          <w:szCs w:val="24"/>
          <w:u w:val="single"/>
        </w:rPr>
      </w:pPr>
    </w:p>
    <w:p w:rsidR="0003551A" w:rsidRPr="000037D3" w:rsidRDefault="0003551A" w:rsidP="0003551A">
      <w:pPr>
        <w:pStyle w:val="NoSpacing"/>
        <w:rPr>
          <w:rFonts w:ascii="Times New Roman" w:hAnsi="Times New Roman" w:cs="Times New Roman"/>
          <w:sz w:val="24"/>
          <w:szCs w:val="24"/>
          <w:u w:val="single"/>
        </w:rPr>
      </w:pPr>
      <w:r w:rsidRPr="000037D3">
        <w:rPr>
          <w:rFonts w:ascii="Times New Roman" w:hAnsi="Times New Roman" w:cs="Times New Roman"/>
          <w:sz w:val="24"/>
          <w:szCs w:val="24"/>
          <w:u w:val="single"/>
        </w:rPr>
        <w:t>Conservation Easement Purchase</w:t>
      </w:r>
      <w:r w:rsidR="009C5526" w:rsidRPr="000037D3">
        <w:rPr>
          <w:rFonts w:ascii="Times New Roman" w:hAnsi="Times New Roman" w:cs="Times New Roman"/>
          <w:sz w:val="24"/>
          <w:szCs w:val="24"/>
          <w:u w:val="single"/>
        </w:rPr>
        <w:t xml:space="preserve"> Project </w:t>
      </w:r>
      <w:r w:rsidRPr="000037D3">
        <w:rPr>
          <w:rFonts w:ascii="Times New Roman" w:hAnsi="Times New Roman" w:cs="Times New Roman"/>
          <w:sz w:val="24"/>
          <w:szCs w:val="24"/>
          <w:u w:val="single"/>
        </w:rPr>
        <w:t>Areas for Natural and Access to Nature Lands</w:t>
      </w:r>
    </w:p>
    <w:p w:rsidR="0003551A" w:rsidRPr="000037D3" w:rsidRDefault="0003551A" w:rsidP="0003551A">
      <w:pPr>
        <w:pStyle w:val="NoSpacing"/>
        <w:ind w:firstLine="360"/>
        <w:rPr>
          <w:rFonts w:ascii="Times New Roman" w:hAnsi="Times New Roman" w:cs="Times New Roman"/>
          <w:sz w:val="24"/>
          <w:szCs w:val="24"/>
          <w:u w:val="single"/>
        </w:rPr>
      </w:pPr>
    </w:p>
    <w:p w:rsidR="0003551A" w:rsidRPr="000037D3" w:rsidRDefault="0003551A" w:rsidP="0003551A">
      <w:pPr>
        <w:pStyle w:val="NoSpacing"/>
        <w:numPr>
          <w:ilvl w:val="0"/>
          <w:numId w:val="31"/>
        </w:numPr>
        <w:rPr>
          <w:rFonts w:ascii="Times New Roman" w:hAnsi="Times New Roman" w:cs="Times New Roman"/>
          <w:sz w:val="24"/>
          <w:szCs w:val="24"/>
        </w:rPr>
      </w:pPr>
      <w:r w:rsidRPr="000037D3">
        <w:rPr>
          <w:rFonts w:ascii="Times New Roman" w:hAnsi="Times New Roman" w:cs="Times New Roman"/>
          <w:sz w:val="24"/>
          <w:szCs w:val="24"/>
        </w:rPr>
        <w:t>Priority given to lands most likely to be developed in the near term: Measure 49 Claims, Rural Re</w:t>
      </w:r>
      <w:r w:rsidR="00E6286F">
        <w:rPr>
          <w:rFonts w:ascii="Times New Roman" w:hAnsi="Times New Roman" w:cs="Times New Roman"/>
          <w:sz w:val="24"/>
          <w:szCs w:val="24"/>
        </w:rPr>
        <w:t>serve</w:t>
      </w:r>
      <w:r w:rsidRPr="000037D3">
        <w:rPr>
          <w:rFonts w:ascii="Times New Roman" w:hAnsi="Times New Roman" w:cs="Times New Roman"/>
          <w:sz w:val="24"/>
          <w:szCs w:val="24"/>
        </w:rPr>
        <w:t xml:space="preserve"> </w:t>
      </w:r>
      <w:r w:rsidR="00E6286F">
        <w:rPr>
          <w:rFonts w:ascii="Times New Roman" w:hAnsi="Times New Roman" w:cs="Times New Roman"/>
          <w:sz w:val="24"/>
          <w:szCs w:val="24"/>
        </w:rPr>
        <w:t>zoned lands, lands with lots of record.</w:t>
      </w:r>
    </w:p>
    <w:p w:rsidR="009C5526" w:rsidRPr="000037D3" w:rsidRDefault="009C5526" w:rsidP="0003551A">
      <w:pPr>
        <w:pStyle w:val="NoSpacing"/>
        <w:numPr>
          <w:ilvl w:val="0"/>
          <w:numId w:val="31"/>
        </w:numPr>
        <w:rPr>
          <w:rFonts w:ascii="Times New Roman" w:hAnsi="Times New Roman" w:cs="Times New Roman"/>
          <w:sz w:val="24"/>
          <w:szCs w:val="24"/>
        </w:rPr>
      </w:pPr>
      <w:r w:rsidRPr="000037D3">
        <w:rPr>
          <w:rFonts w:ascii="Times New Roman" w:hAnsi="Times New Roman" w:cs="Times New Roman"/>
          <w:sz w:val="24"/>
          <w:szCs w:val="24"/>
        </w:rPr>
        <w:t>Lands anywhere within the District that meet selection criteria.</w:t>
      </w:r>
    </w:p>
    <w:p w:rsidR="009C5526" w:rsidRPr="000037D3" w:rsidRDefault="009C5526" w:rsidP="0003551A">
      <w:pPr>
        <w:pStyle w:val="NoSpacing"/>
        <w:numPr>
          <w:ilvl w:val="0"/>
          <w:numId w:val="31"/>
        </w:numPr>
        <w:rPr>
          <w:rFonts w:ascii="Times New Roman" w:hAnsi="Times New Roman" w:cs="Times New Roman"/>
          <w:sz w:val="24"/>
          <w:szCs w:val="24"/>
        </w:rPr>
      </w:pPr>
      <w:r w:rsidRPr="000037D3">
        <w:rPr>
          <w:rFonts w:ascii="Times New Roman" w:hAnsi="Times New Roman" w:cs="Times New Roman"/>
          <w:sz w:val="24"/>
          <w:szCs w:val="24"/>
        </w:rPr>
        <w:t>Lands that would provide underserved populations with enhanced access to nature opportunities.</w:t>
      </w:r>
    </w:p>
    <w:p w:rsidR="006D5AC6" w:rsidRPr="000037D3" w:rsidRDefault="006D5AC6" w:rsidP="001C7357">
      <w:pPr>
        <w:pStyle w:val="NoSpacing"/>
        <w:rPr>
          <w:rFonts w:ascii="Times New Roman" w:hAnsi="Times New Roman" w:cs="Times New Roman"/>
          <w:sz w:val="24"/>
          <w:szCs w:val="24"/>
        </w:rPr>
      </w:pPr>
    </w:p>
    <w:p w:rsidR="009C5526" w:rsidRPr="000037D3" w:rsidRDefault="009C5526" w:rsidP="009C5526">
      <w:pPr>
        <w:pStyle w:val="NoSpacing"/>
        <w:rPr>
          <w:rFonts w:ascii="Times New Roman" w:hAnsi="Times New Roman" w:cs="Times New Roman"/>
          <w:sz w:val="24"/>
          <w:szCs w:val="24"/>
          <w:u w:val="single"/>
        </w:rPr>
      </w:pPr>
      <w:r w:rsidRPr="000037D3">
        <w:rPr>
          <w:rFonts w:ascii="Times New Roman" w:hAnsi="Times New Roman" w:cs="Times New Roman"/>
          <w:sz w:val="24"/>
          <w:szCs w:val="24"/>
          <w:u w:val="single"/>
        </w:rPr>
        <w:t>Fee Acquisition Purchase Project Areas for Natural and Access to Nature Lands</w:t>
      </w:r>
    </w:p>
    <w:p w:rsidR="009C5526" w:rsidRPr="000037D3" w:rsidRDefault="009C5526" w:rsidP="009C5526">
      <w:pPr>
        <w:pStyle w:val="NoSpacing"/>
        <w:numPr>
          <w:ilvl w:val="0"/>
          <w:numId w:val="34"/>
        </w:numPr>
        <w:rPr>
          <w:rFonts w:ascii="Times New Roman" w:hAnsi="Times New Roman" w:cs="Times New Roman"/>
          <w:sz w:val="24"/>
          <w:szCs w:val="24"/>
        </w:rPr>
      </w:pPr>
      <w:r w:rsidRPr="000037D3">
        <w:rPr>
          <w:rFonts w:ascii="Times New Roman" w:hAnsi="Times New Roman" w:cs="Times New Roman"/>
          <w:sz w:val="24"/>
          <w:szCs w:val="24"/>
        </w:rPr>
        <w:t>Priority given to lands most likely to be developed in the near term: Measure 49 Claims, Rural Res</w:t>
      </w:r>
      <w:r w:rsidR="00E6286F">
        <w:rPr>
          <w:rFonts w:ascii="Times New Roman" w:hAnsi="Times New Roman" w:cs="Times New Roman"/>
          <w:sz w:val="24"/>
          <w:szCs w:val="24"/>
        </w:rPr>
        <w:t>erve</w:t>
      </w:r>
      <w:r w:rsidRPr="000037D3">
        <w:rPr>
          <w:rFonts w:ascii="Times New Roman" w:hAnsi="Times New Roman" w:cs="Times New Roman"/>
          <w:sz w:val="24"/>
          <w:szCs w:val="24"/>
        </w:rPr>
        <w:t xml:space="preserve"> zoned lands, lands with </w:t>
      </w:r>
      <w:r w:rsidR="00E6286F">
        <w:rPr>
          <w:rFonts w:ascii="Times New Roman" w:hAnsi="Times New Roman" w:cs="Times New Roman"/>
          <w:sz w:val="24"/>
          <w:szCs w:val="24"/>
        </w:rPr>
        <w:t>lots of record, etc.</w:t>
      </w:r>
    </w:p>
    <w:p w:rsidR="009C5526" w:rsidRPr="000037D3" w:rsidRDefault="009C5526" w:rsidP="009C5526">
      <w:pPr>
        <w:pStyle w:val="NoSpacing"/>
        <w:numPr>
          <w:ilvl w:val="0"/>
          <w:numId w:val="34"/>
        </w:numPr>
        <w:rPr>
          <w:rFonts w:ascii="Times New Roman" w:hAnsi="Times New Roman" w:cs="Times New Roman"/>
          <w:sz w:val="24"/>
          <w:szCs w:val="24"/>
        </w:rPr>
      </w:pPr>
      <w:r w:rsidRPr="000037D3">
        <w:rPr>
          <w:rFonts w:ascii="Times New Roman" w:hAnsi="Times New Roman" w:cs="Times New Roman"/>
          <w:sz w:val="24"/>
          <w:szCs w:val="24"/>
        </w:rPr>
        <w:t>Lands anywhere within the District that meet selection criteria.</w:t>
      </w:r>
    </w:p>
    <w:p w:rsidR="009C5526" w:rsidRPr="00174A14" w:rsidRDefault="009C5526" w:rsidP="009C5526">
      <w:pPr>
        <w:pStyle w:val="NoSpacing"/>
        <w:numPr>
          <w:ilvl w:val="0"/>
          <w:numId w:val="34"/>
        </w:numPr>
        <w:rPr>
          <w:rFonts w:ascii="Times New Roman" w:hAnsi="Times New Roman" w:cs="Times New Roman"/>
          <w:sz w:val="24"/>
          <w:szCs w:val="24"/>
        </w:rPr>
      </w:pPr>
      <w:r w:rsidRPr="000037D3">
        <w:rPr>
          <w:rFonts w:ascii="Times New Roman" w:hAnsi="Times New Roman" w:cs="Times New Roman"/>
          <w:sz w:val="24"/>
          <w:szCs w:val="24"/>
        </w:rPr>
        <w:t>Lands that would provide underserved populations with enhanced access to nature opportunities.</w:t>
      </w:r>
    </w:p>
    <w:sectPr w:rsidR="009C5526" w:rsidRPr="00174A14" w:rsidSect="00E6286F">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6B1" w:rsidRDefault="009466B1" w:rsidP="009466B1">
      <w:r>
        <w:separator/>
      </w:r>
    </w:p>
  </w:endnote>
  <w:endnote w:type="continuationSeparator" w:id="0">
    <w:p w:rsidR="009466B1" w:rsidRDefault="009466B1" w:rsidP="0094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883302"/>
      <w:docPartObj>
        <w:docPartGallery w:val="Page Numbers (Bottom of Page)"/>
        <w:docPartUnique/>
      </w:docPartObj>
    </w:sdtPr>
    <w:sdtEndPr>
      <w:rPr>
        <w:noProof/>
      </w:rPr>
    </w:sdtEndPr>
    <w:sdtContent>
      <w:p w:rsidR="00F00917" w:rsidRDefault="00F00917">
        <w:pPr>
          <w:pStyle w:val="Footer"/>
          <w:jc w:val="center"/>
        </w:pPr>
        <w:r>
          <w:fldChar w:fldCharType="begin"/>
        </w:r>
        <w:r>
          <w:instrText xml:space="preserve"> PAGE   \* MERGEFORMAT </w:instrText>
        </w:r>
        <w:r>
          <w:fldChar w:fldCharType="separate"/>
        </w:r>
        <w:r w:rsidR="00744EE9">
          <w:rPr>
            <w:noProof/>
          </w:rPr>
          <w:t>1</w:t>
        </w:r>
        <w:r>
          <w:rPr>
            <w:noProof/>
          </w:rPr>
          <w:fldChar w:fldCharType="end"/>
        </w:r>
      </w:p>
    </w:sdtContent>
  </w:sdt>
  <w:p w:rsidR="00F00917" w:rsidRDefault="00F00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6B1" w:rsidRDefault="009466B1" w:rsidP="009466B1">
      <w:r>
        <w:separator/>
      </w:r>
    </w:p>
  </w:footnote>
  <w:footnote w:type="continuationSeparator" w:id="0">
    <w:p w:rsidR="009466B1" w:rsidRDefault="009466B1" w:rsidP="00946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99352C"/>
    <w:multiLevelType w:val="hybridMultilevel"/>
    <w:tmpl w:val="429BD0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5804FD"/>
    <w:multiLevelType w:val="hybridMultilevel"/>
    <w:tmpl w:val="0B0E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A55A0"/>
    <w:multiLevelType w:val="hybridMultilevel"/>
    <w:tmpl w:val="C09C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90E3D"/>
    <w:multiLevelType w:val="hybridMultilevel"/>
    <w:tmpl w:val="94AABC00"/>
    <w:lvl w:ilvl="0" w:tplc="E75AFD40">
      <w:start w:val="1"/>
      <w:numFmt w:val="decimal"/>
      <w:lvlText w:val="%1."/>
      <w:lvlJc w:val="left"/>
      <w:pPr>
        <w:ind w:left="720" w:hanging="360"/>
      </w:pPr>
      <w:rPr>
        <w:rFonts w:ascii="Palatino Linotype" w:eastAsia="Times New Roman" w:hAnsi="Palatino Linotype"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9B05D6"/>
    <w:multiLevelType w:val="hybridMultilevel"/>
    <w:tmpl w:val="3BF2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FE3DD4"/>
    <w:multiLevelType w:val="hybridMultilevel"/>
    <w:tmpl w:val="7132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E0205"/>
    <w:multiLevelType w:val="hybridMultilevel"/>
    <w:tmpl w:val="7D48B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7371D"/>
    <w:multiLevelType w:val="hybridMultilevel"/>
    <w:tmpl w:val="8D36E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814B46"/>
    <w:multiLevelType w:val="hybridMultilevel"/>
    <w:tmpl w:val="FAA8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9A0427"/>
    <w:multiLevelType w:val="hybridMultilevel"/>
    <w:tmpl w:val="F5102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2E1F68"/>
    <w:multiLevelType w:val="hybridMultilevel"/>
    <w:tmpl w:val="33BAC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1D4395"/>
    <w:multiLevelType w:val="hybridMultilevel"/>
    <w:tmpl w:val="1C5C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D11E0"/>
    <w:multiLevelType w:val="hybridMultilevel"/>
    <w:tmpl w:val="D4FA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1A406C"/>
    <w:multiLevelType w:val="hybridMultilevel"/>
    <w:tmpl w:val="65BC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F4381"/>
    <w:multiLevelType w:val="hybridMultilevel"/>
    <w:tmpl w:val="F0E6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6D7F5D"/>
    <w:multiLevelType w:val="hybridMultilevel"/>
    <w:tmpl w:val="7308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071AC5"/>
    <w:multiLevelType w:val="hybridMultilevel"/>
    <w:tmpl w:val="8036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1E526F"/>
    <w:multiLevelType w:val="hybridMultilevel"/>
    <w:tmpl w:val="5A6E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EE18EB"/>
    <w:multiLevelType w:val="hybridMultilevel"/>
    <w:tmpl w:val="6FEA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371724"/>
    <w:multiLevelType w:val="hybridMultilevel"/>
    <w:tmpl w:val="1DA6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940E02"/>
    <w:multiLevelType w:val="hybridMultilevel"/>
    <w:tmpl w:val="33BAC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1F66C8"/>
    <w:multiLevelType w:val="hybridMultilevel"/>
    <w:tmpl w:val="A114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8657CF"/>
    <w:multiLevelType w:val="hybridMultilevel"/>
    <w:tmpl w:val="F79CE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7830E61"/>
    <w:multiLevelType w:val="hybridMultilevel"/>
    <w:tmpl w:val="A7E2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005C62"/>
    <w:multiLevelType w:val="hybridMultilevel"/>
    <w:tmpl w:val="09CE68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39630F2"/>
    <w:multiLevelType w:val="hybridMultilevel"/>
    <w:tmpl w:val="D9B44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BA867F9"/>
    <w:multiLevelType w:val="hybridMultilevel"/>
    <w:tmpl w:val="77D49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9E3941"/>
    <w:multiLevelType w:val="multilevel"/>
    <w:tmpl w:val="63EE0F32"/>
    <w:lvl w:ilvl="0">
      <w:start w:val="1"/>
      <w:numFmt w:val="lowerRoman"/>
      <w:lvlText w:val="%1."/>
      <w:lvlJc w:val="left"/>
      <w:pPr>
        <w:tabs>
          <w:tab w:val="decimal" w:pos="504"/>
        </w:tabs>
        <w:ind w:left="720" w:firstLine="0"/>
      </w:pPr>
      <w:rPr>
        <w:rFonts w:ascii="Times New Roman" w:hAnsi="Times New Roman"/>
        <w:strike w:val="0"/>
        <w:dstrike w:val="0"/>
        <w:color w:val="000000"/>
        <w:spacing w:val="-7"/>
        <w:w w:val="105"/>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704722ED"/>
    <w:multiLevelType w:val="hybridMultilevel"/>
    <w:tmpl w:val="1D76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E01A9A"/>
    <w:multiLevelType w:val="hybridMultilevel"/>
    <w:tmpl w:val="9A308F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39330DA"/>
    <w:multiLevelType w:val="hybridMultilevel"/>
    <w:tmpl w:val="924A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245C74"/>
    <w:multiLevelType w:val="hybridMultilevel"/>
    <w:tmpl w:val="A502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4C3459"/>
    <w:multiLevelType w:val="hybridMultilevel"/>
    <w:tmpl w:val="E92A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746769"/>
    <w:multiLevelType w:val="hybridMultilevel"/>
    <w:tmpl w:val="E562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914CD7"/>
    <w:multiLevelType w:val="hybridMultilevel"/>
    <w:tmpl w:val="3678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D41CDE"/>
    <w:multiLevelType w:val="hybridMultilevel"/>
    <w:tmpl w:val="6AB4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2"/>
  </w:num>
  <w:num w:numId="4">
    <w:abstractNumId w:val="35"/>
  </w:num>
  <w:num w:numId="5">
    <w:abstractNumId w:val="11"/>
  </w:num>
  <w:num w:numId="6">
    <w:abstractNumId w:val="8"/>
  </w:num>
  <w:num w:numId="7">
    <w:abstractNumId w:val="31"/>
  </w:num>
  <w:num w:numId="8">
    <w:abstractNumId w:val="18"/>
  </w:num>
  <w:num w:numId="9">
    <w:abstractNumId w:val="4"/>
  </w:num>
  <w:num w:numId="10">
    <w:abstractNumId w:val="32"/>
  </w:num>
  <w:num w:numId="11">
    <w:abstractNumId w:val="14"/>
  </w:num>
  <w:num w:numId="12">
    <w:abstractNumId w:val="24"/>
  </w:num>
  <w:num w:numId="13">
    <w:abstractNumId w:val="7"/>
  </w:num>
  <w:num w:numId="14">
    <w:abstractNumId w:val="6"/>
  </w:num>
  <w:num w:numId="15">
    <w:abstractNumId w:val="13"/>
  </w:num>
  <w:num w:numId="16">
    <w:abstractNumId w:val="33"/>
  </w:num>
  <w:num w:numId="17">
    <w:abstractNumId w:val="25"/>
  </w:num>
  <w:num w:numId="18">
    <w:abstractNumId w:val="34"/>
  </w:num>
  <w:num w:numId="19">
    <w:abstractNumId w:val="28"/>
  </w:num>
  <w:num w:numId="20">
    <w:abstractNumId w:val="3"/>
  </w:num>
  <w:num w:numId="21">
    <w:abstractNumId w:val="2"/>
  </w:num>
  <w:num w:numId="22">
    <w:abstractNumId w:val="10"/>
  </w:num>
  <w:num w:numId="23">
    <w:abstractNumId w:val="5"/>
  </w:num>
  <w:num w:numId="24">
    <w:abstractNumId w:val="1"/>
  </w:num>
  <w:num w:numId="25">
    <w:abstractNumId w:val="21"/>
  </w:num>
  <w:num w:numId="26">
    <w:abstractNumId w:val="22"/>
  </w:num>
  <w:num w:numId="27">
    <w:abstractNumId w:val="16"/>
  </w:num>
  <w:num w:numId="28">
    <w:abstractNumId w:val="29"/>
  </w:num>
  <w:num w:numId="29">
    <w:abstractNumId w:val="26"/>
  </w:num>
  <w:num w:numId="30">
    <w:abstractNumId w:val="19"/>
  </w:num>
  <w:num w:numId="31">
    <w:abstractNumId w:val="15"/>
  </w:num>
  <w:num w:numId="32">
    <w:abstractNumId w:val="23"/>
  </w:num>
  <w:num w:numId="33">
    <w:abstractNumId w:val="30"/>
  </w:num>
  <w:num w:numId="34">
    <w:abstractNumId w:val="17"/>
  </w:num>
  <w:num w:numId="35">
    <w:abstractNumId w:val="2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B5"/>
    <w:rsid w:val="000037D3"/>
    <w:rsid w:val="0003551A"/>
    <w:rsid w:val="000918B4"/>
    <w:rsid w:val="00094C7E"/>
    <w:rsid w:val="000F100A"/>
    <w:rsid w:val="000F4153"/>
    <w:rsid w:val="00135C9F"/>
    <w:rsid w:val="00153C9E"/>
    <w:rsid w:val="001609C5"/>
    <w:rsid w:val="00174A14"/>
    <w:rsid w:val="00192349"/>
    <w:rsid w:val="00192FE0"/>
    <w:rsid w:val="001A70CA"/>
    <w:rsid w:val="001B09C8"/>
    <w:rsid w:val="001C7357"/>
    <w:rsid w:val="001D38E8"/>
    <w:rsid w:val="00212EB4"/>
    <w:rsid w:val="0022499C"/>
    <w:rsid w:val="002651C2"/>
    <w:rsid w:val="002A666A"/>
    <w:rsid w:val="002A6F5E"/>
    <w:rsid w:val="00312649"/>
    <w:rsid w:val="00312C71"/>
    <w:rsid w:val="003343B6"/>
    <w:rsid w:val="00387910"/>
    <w:rsid w:val="003B5506"/>
    <w:rsid w:val="003C7632"/>
    <w:rsid w:val="00424FBE"/>
    <w:rsid w:val="004426AC"/>
    <w:rsid w:val="00497D2F"/>
    <w:rsid w:val="004F181C"/>
    <w:rsid w:val="00522BC3"/>
    <w:rsid w:val="00525E42"/>
    <w:rsid w:val="00584993"/>
    <w:rsid w:val="005857F2"/>
    <w:rsid w:val="0059257E"/>
    <w:rsid w:val="0059341F"/>
    <w:rsid w:val="005967BE"/>
    <w:rsid w:val="005B1D2E"/>
    <w:rsid w:val="005C162C"/>
    <w:rsid w:val="00611B27"/>
    <w:rsid w:val="00657793"/>
    <w:rsid w:val="00676F86"/>
    <w:rsid w:val="00680303"/>
    <w:rsid w:val="006A4471"/>
    <w:rsid w:val="006C3876"/>
    <w:rsid w:val="006D5AC6"/>
    <w:rsid w:val="006D5C6B"/>
    <w:rsid w:val="006E59BD"/>
    <w:rsid w:val="006E657D"/>
    <w:rsid w:val="00702457"/>
    <w:rsid w:val="007108DD"/>
    <w:rsid w:val="00744EE9"/>
    <w:rsid w:val="00751CE7"/>
    <w:rsid w:val="00787846"/>
    <w:rsid w:val="007B3F11"/>
    <w:rsid w:val="007D4A21"/>
    <w:rsid w:val="007D7630"/>
    <w:rsid w:val="00801310"/>
    <w:rsid w:val="00850397"/>
    <w:rsid w:val="00857C13"/>
    <w:rsid w:val="008600FB"/>
    <w:rsid w:val="008B5C23"/>
    <w:rsid w:val="008D3128"/>
    <w:rsid w:val="009466B1"/>
    <w:rsid w:val="00955C45"/>
    <w:rsid w:val="009846FA"/>
    <w:rsid w:val="009B0C64"/>
    <w:rsid w:val="009B31BB"/>
    <w:rsid w:val="009C5526"/>
    <w:rsid w:val="009D66F3"/>
    <w:rsid w:val="009E0954"/>
    <w:rsid w:val="009E1C3A"/>
    <w:rsid w:val="009F4FBB"/>
    <w:rsid w:val="00A11198"/>
    <w:rsid w:val="00A36C6B"/>
    <w:rsid w:val="00A553C6"/>
    <w:rsid w:val="00A96866"/>
    <w:rsid w:val="00AA382D"/>
    <w:rsid w:val="00AA6AA8"/>
    <w:rsid w:val="00AB72AB"/>
    <w:rsid w:val="00AC342C"/>
    <w:rsid w:val="00AD4AD7"/>
    <w:rsid w:val="00B359E4"/>
    <w:rsid w:val="00B46559"/>
    <w:rsid w:val="00B83CD5"/>
    <w:rsid w:val="00B97144"/>
    <w:rsid w:val="00BA7E04"/>
    <w:rsid w:val="00C205AD"/>
    <w:rsid w:val="00C32FC0"/>
    <w:rsid w:val="00C41D72"/>
    <w:rsid w:val="00C50529"/>
    <w:rsid w:val="00C76345"/>
    <w:rsid w:val="00C8228A"/>
    <w:rsid w:val="00C9336A"/>
    <w:rsid w:val="00CB2943"/>
    <w:rsid w:val="00CE04CD"/>
    <w:rsid w:val="00D01F2C"/>
    <w:rsid w:val="00D033D0"/>
    <w:rsid w:val="00D3574D"/>
    <w:rsid w:val="00D466A0"/>
    <w:rsid w:val="00D7517F"/>
    <w:rsid w:val="00D770C3"/>
    <w:rsid w:val="00DB21B8"/>
    <w:rsid w:val="00E00B41"/>
    <w:rsid w:val="00E46F45"/>
    <w:rsid w:val="00E60950"/>
    <w:rsid w:val="00E6286F"/>
    <w:rsid w:val="00E67637"/>
    <w:rsid w:val="00EB4B48"/>
    <w:rsid w:val="00EE2325"/>
    <w:rsid w:val="00F00917"/>
    <w:rsid w:val="00F144C4"/>
    <w:rsid w:val="00F2632E"/>
    <w:rsid w:val="00F57B94"/>
    <w:rsid w:val="00F654B5"/>
    <w:rsid w:val="00F77654"/>
    <w:rsid w:val="00F8120C"/>
    <w:rsid w:val="00F960DA"/>
    <w:rsid w:val="00FC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28A"/>
    <w:pPr>
      <w:widowControl w:val="0"/>
      <w:autoSpaceDE w:val="0"/>
      <w:autoSpaceDN w:val="0"/>
      <w:adjustRightInd w:val="0"/>
      <w:spacing w:after="0" w:line="240" w:lineRule="auto"/>
    </w:pPr>
    <w:rPr>
      <w:rFonts w:ascii="Times New Roman TUR" w:eastAsia="Times New Roman" w:hAnsi="Times New Roman TU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1310"/>
    <w:pPr>
      <w:spacing w:after="0" w:line="240" w:lineRule="auto"/>
    </w:pPr>
  </w:style>
  <w:style w:type="paragraph" w:customStyle="1" w:styleId="Default">
    <w:name w:val="Default"/>
    <w:rsid w:val="00751C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inedword">
    <w:name w:val="definedword"/>
    <w:basedOn w:val="DefaultParagraphFont"/>
    <w:rsid w:val="00153C9E"/>
  </w:style>
  <w:style w:type="paragraph" w:customStyle="1" w:styleId="text">
    <w:name w:val="text"/>
    <w:basedOn w:val="Normal"/>
    <w:rsid w:val="00153C9E"/>
    <w:pPr>
      <w:widowControl/>
      <w:autoSpaceDE/>
      <w:autoSpaceDN/>
      <w:adjustRightInd/>
      <w:spacing w:before="100" w:beforeAutospacing="1" w:after="100" w:afterAutospacing="1"/>
    </w:pPr>
    <w:rPr>
      <w:rFonts w:ascii="Times New Roman" w:hAnsi="Times New Roman"/>
      <w:sz w:val="24"/>
    </w:rPr>
  </w:style>
  <w:style w:type="paragraph" w:styleId="NormalWeb">
    <w:name w:val="Normal (Web)"/>
    <w:basedOn w:val="Normal"/>
    <w:uiPriority w:val="99"/>
    <w:semiHidden/>
    <w:unhideWhenUsed/>
    <w:rsid w:val="001B09C8"/>
    <w:pPr>
      <w:widowControl/>
      <w:autoSpaceDE/>
      <w:autoSpaceDN/>
      <w:adjustRightInd/>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1B09C8"/>
    <w:rPr>
      <w:color w:val="0000FF"/>
      <w:u w:val="single"/>
    </w:rPr>
  </w:style>
  <w:style w:type="paragraph" w:customStyle="1" w:styleId="ListHeading">
    <w:name w:val="List Heading"/>
    <w:basedOn w:val="Default"/>
    <w:next w:val="Default"/>
    <w:uiPriority w:val="99"/>
    <w:rsid w:val="00E60950"/>
    <w:rPr>
      <w:color w:val="auto"/>
    </w:rPr>
  </w:style>
  <w:style w:type="paragraph" w:customStyle="1" w:styleId="ListContents">
    <w:name w:val="List Contents"/>
    <w:basedOn w:val="Default"/>
    <w:next w:val="Default"/>
    <w:uiPriority w:val="99"/>
    <w:rsid w:val="00E60950"/>
    <w:rPr>
      <w:color w:val="auto"/>
    </w:rPr>
  </w:style>
  <w:style w:type="paragraph" w:styleId="BalloonText">
    <w:name w:val="Balloon Text"/>
    <w:basedOn w:val="Normal"/>
    <w:link w:val="BalloonTextChar"/>
    <w:uiPriority w:val="99"/>
    <w:semiHidden/>
    <w:unhideWhenUsed/>
    <w:rsid w:val="00D033D0"/>
    <w:rPr>
      <w:rFonts w:ascii="Tahoma" w:hAnsi="Tahoma" w:cs="Tahoma"/>
      <w:sz w:val="16"/>
      <w:szCs w:val="16"/>
    </w:rPr>
  </w:style>
  <w:style w:type="character" w:customStyle="1" w:styleId="BalloonTextChar">
    <w:name w:val="Balloon Text Char"/>
    <w:basedOn w:val="DefaultParagraphFont"/>
    <w:link w:val="BalloonText"/>
    <w:uiPriority w:val="99"/>
    <w:semiHidden/>
    <w:rsid w:val="00D033D0"/>
    <w:rPr>
      <w:rFonts w:ascii="Tahoma" w:eastAsia="Times New Roman" w:hAnsi="Tahoma" w:cs="Tahoma"/>
      <w:sz w:val="16"/>
      <w:szCs w:val="16"/>
    </w:rPr>
  </w:style>
  <w:style w:type="character" w:styleId="Strong">
    <w:name w:val="Strong"/>
    <w:basedOn w:val="DefaultParagraphFont"/>
    <w:uiPriority w:val="22"/>
    <w:qFormat/>
    <w:rsid w:val="00DB21B8"/>
    <w:rPr>
      <w:b/>
      <w:bCs/>
    </w:rPr>
  </w:style>
  <w:style w:type="paragraph" w:styleId="ListParagraph">
    <w:name w:val="List Paragraph"/>
    <w:basedOn w:val="Normal"/>
    <w:uiPriority w:val="34"/>
    <w:qFormat/>
    <w:rsid w:val="00C50529"/>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5967BE"/>
    <w:pPr>
      <w:widowControl/>
      <w:tabs>
        <w:tab w:val="center" w:pos="4320"/>
        <w:tab w:val="right" w:pos="8640"/>
      </w:tabs>
      <w:autoSpaceDE/>
      <w:autoSpaceDN/>
      <w:adjustRightInd/>
    </w:pPr>
    <w:rPr>
      <w:rFonts w:ascii="Times New Roman" w:hAnsi="Times New Roman"/>
      <w:sz w:val="24"/>
    </w:rPr>
  </w:style>
  <w:style w:type="character" w:customStyle="1" w:styleId="HeaderChar">
    <w:name w:val="Header Char"/>
    <w:basedOn w:val="DefaultParagraphFont"/>
    <w:link w:val="Header"/>
    <w:rsid w:val="005967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66B1"/>
    <w:pPr>
      <w:tabs>
        <w:tab w:val="center" w:pos="4680"/>
        <w:tab w:val="right" w:pos="9360"/>
      </w:tabs>
    </w:pPr>
  </w:style>
  <w:style w:type="character" w:customStyle="1" w:styleId="FooterChar">
    <w:name w:val="Footer Char"/>
    <w:basedOn w:val="DefaultParagraphFont"/>
    <w:link w:val="Footer"/>
    <w:uiPriority w:val="99"/>
    <w:rsid w:val="009466B1"/>
    <w:rPr>
      <w:rFonts w:ascii="Times New Roman TUR" w:eastAsia="Times New Roman" w:hAnsi="Times New Roman TUR" w:cs="Times New Roman"/>
      <w:sz w:val="20"/>
      <w:szCs w:val="24"/>
    </w:rPr>
  </w:style>
  <w:style w:type="table" w:styleId="TableGrid">
    <w:name w:val="Table Grid"/>
    <w:basedOn w:val="TableNormal"/>
    <w:uiPriority w:val="59"/>
    <w:rsid w:val="00C7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28A"/>
    <w:pPr>
      <w:widowControl w:val="0"/>
      <w:autoSpaceDE w:val="0"/>
      <w:autoSpaceDN w:val="0"/>
      <w:adjustRightInd w:val="0"/>
      <w:spacing w:after="0" w:line="240" w:lineRule="auto"/>
    </w:pPr>
    <w:rPr>
      <w:rFonts w:ascii="Times New Roman TUR" w:eastAsia="Times New Roman" w:hAnsi="Times New Roman TU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1310"/>
    <w:pPr>
      <w:spacing w:after="0" w:line="240" w:lineRule="auto"/>
    </w:pPr>
  </w:style>
  <w:style w:type="paragraph" w:customStyle="1" w:styleId="Default">
    <w:name w:val="Default"/>
    <w:rsid w:val="00751C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inedword">
    <w:name w:val="definedword"/>
    <w:basedOn w:val="DefaultParagraphFont"/>
    <w:rsid w:val="00153C9E"/>
  </w:style>
  <w:style w:type="paragraph" w:customStyle="1" w:styleId="text">
    <w:name w:val="text"/>
    <w:basedOn w:val="Normal"/>
    <w:rsid w:val="00153C9E"/>
    <w:pPr>
      <w:widowControl/>
      <w:autoSpaceDE/>
      <w:autoSpaceDN/>
      <w:adjustRightInd/>
      <w:spacing w:before="100" w:beforeAutospacing="1" w:after="100" w:afterAutospacing="1"/>
    </w:pPr>
    <w:rPr>
      <w:rFonts w:ascii="Times New Roman" w:hAnsi="Times New Roman"/>
      <w:sz w:val="24"/>
    </w:rPr>
  </w:style>
  <w:style w:type="paragraph" w:styleId="NormalWeb">
    <w:name w:val="Normal (Web)"/>
    <w:basedOn w:val="Normal"/>
    <w:uiPriority w:val="99"/>
    <w:semiHidden/>
    <w:unhideWhenUsed/>
    <w:rsid w:val="001B09C8"/>
    <w:pPr>
      <w:widowControl/>
      <w:autoSpaceDE/>
      <w:autoSpaceDN/>
      <w:adjustRightInd/>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1B09C8"/>
    <w:rPr>
      <w:color w:val="0000FF"/>
      <w:u w:val="single"/>
    </w:rPr>
  </w:style>
  <w:style w:type="paragraph" w:customStyle="1" w:styleId="ListHeading">
    <w:name w:val="List Heading"/>
    <w:basedOn w:val="Default"/>
    <w:next w:val="Default"/>
    <w:uiPriority w:val="99"/>
    <w:rsid w:val="00E60950"/>
    <w:rPr>
      <w:color w:val="auto"/>
    </w:rPr>
  </w:style>
  <w:style w:type="paragraph" w:customStyle="1" w:styleId="ListContents">
    <w:name w:val="List Contents"/>
    <w:basedOn w:val="Default"/>
    <w:next w:val="Default"/>
    <w:uiPriority w:val="99"/>
    <w:rsid w:val="00E60950"/>
    <w:rPr>
      <w:color w:val="auto"/>
    </w:rPr>
  </w:style>
  <w:style w:type="paragraph" w:styleId="BalloonText">
    <w:name w:val="Balloon Text"/>
    <w:basedOn w:val="Normal"/>
    <w:link w:val="BalloonTextChar"/>
    <w:uiPriority w:val="99"/>
    <w:semiHidden/>
    <w:unhideWhenUsed/>
    <w:rsid w:val="00D033D0"/>
    <w:rPr>
      <w:rFonts w:ascii="Tahoma" w:hAnsi="Tahoma" w:cs="Tahoma"/>
      <w:sz w:val="16"/>
      <w:szCs w:val="16"/>
    </w:rPr>
  </w:style>
  <w:style w:type="character" w:customStyle="1" w:styleId="BalloonTextChar">
    <w:name w:val="Balloon Text Char"/>
    <w:basedOn w:val="DefaultParagraphFont"/>
    <w:link w:val="BalloonText"/>
    <w:uiPriority w:val="99"/>
    <w:semiHidden/>
    <w:rsid w:val="00D033D0"/>
    <w:rPr>
      <w:rFonts w:ascii="Tahoma" w:eastAsia="Times New Roman" w:hAnsi="Tahoma" w:cs="Tahoma"/>
      <w:sz w:val="16"/>
      <w:szCs w:val="16"/>
    </w:rPr>
  </w:style>
  <w:style w:type="character" w:styleId="Strong">
    <w:name w:val="Strong"/>
    <w:basedOn w:val="DefaultParagraphFont"/>
    <w:uiPriority w:val="22"/>
    <w:qFormat/>
    <w:rsid w:val="00DB21B8"/>
    <w:rPr>
      <w:b/>
      <w:bCs/>
    </w:rPr>
  </w:style>
  <w:style w:type="paragraph" w:styleId="ListParagraph">
    <w:name w:val="List Paragraph"/>
    <w:basedOn w:val="Normal"/>
    <w:uiPriority w:val="34"/>
    <w:qFormat/>
    <w:rsid w:val="00C50529"/>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5967BE"/>
    <w:pPr>
      <w:widowControl/>
      <w:tabs>
        <w:tab w:val="center" w:pos="4320"/>
        <w:tab w:val="right" w:pos="8640"/>
      </w:tabs>
      <w:autoSpaceDE/>
      <w:autoSpaceDN/>
      <w:adjustRightInd/>
    </w:pPr>
    <w:rPr>
      <w:rFonts w:ascii="Times New Roman" w:hAnsi="Times New Roman"/>
      <w:sz w:val="24"/>
    </w:rPr>
  </w:style>
  <w:style w:type="character" w:customStyle="1" w:styleId="HeaderChar">
    <w:name w:val="Header Char"/>
    <w:basedOn w:val="DefaultParagraphFont"/>
    <w:link w:val="Header"/>
    <w:rsid w:val="005967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66B1"/>
    <w:pPr>
      <w:tabs>
        <w:tab w:val="center" w:pos="4680"/>
        <w:tab w:val="right" w:pos="9360"/>
      </w:tabs>
    </w:pPr>
  </w:style>
  <w:style w:type="character" w:customStyle="1" w:styleId="FooterChar">
    <w:name w:val="Footer Char"/>
    <w:basedOn w:val="DefaultParagraphFont"/>
    <w:link w:val="Footer"/>
    <w:uiPriority w:val="99"/>
    <w:rsid w:val="009466B1"/>
    <w:rPr>
      <w:rFonts w:ascii="Times New Roman TUR" w:eastAsia="Times New Roman" w:hAnsi="Times New Roman TUR" w:cs="Times New Roman"/>
      <w:sz w:val="20"/>
      <w:szCs w:val="24"/>
    </w:rPr>
  </w:style>
  <w:style w:type="table" w:styleId="TableGrid">
    <w:name w:val="Table Grid"/>
    <w:basedOn w:val="TableNormal"/>
    <w:uiPriority w:val="59"/>
    <w:rsid w:val="00C7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09093">
      <w:bodyDiv w:val="1"/>
      <w:marLeft w:val="0"/>
      <w:marRight w:val="0"/>
      <w:marTop w:val="0"/>
      <w:marBottom w:val="0"/>
      <w:divBdr>
        <w:top w:val="none" w:sz="0" w:space="0" w:color="auto"/>
        <w:left w:val="none" w:sz="0" w:space="0" w:color="auto"/>
        <w:bottom w:val="none" w:sz="0" w:space="0" w:color="auto"/>
        <w:right w:val="none" w:sz="0" w:space="0" w:color="auto"/>
      </w:divBdr>
    </w:div>
    <w:div w:id="373389742">
      <w:bodyDiv w:val="1"/>
      <w:marLeft w:val="0"/>
      <w:marRight w:val="0"/>
      <w:marTop w:val="0"/>
      <w:marBottom w:val="0"/>
      <w:divBdr>
        <w:top w:val="none" w:sz="0" w:space="0" w:color="auto"/>
        <w:left w:val="none" w:sz="0" w:space="0" w:color="auto"/>
        <w:bottom w:val="none" w:sz="0" w:space="0" w:color="auto"/>
        <w:right w:val="none" w:sz="0" w:space="0" w:color="auto"/>
      </w:divBdr>
    </w:div>
    <w:div w:id="1279410551">
      <w:bodyDiv w:val="1"/>
      <w:marLeft w:val="0"/>
      <w:marRight w:val="0"/>
      <w:marTop w:val="0"/>
      <w:marBottom w:val="0"/>
      <w:divBdr>
        <w:top w:val="none" w:sz="0" w:space="0" w:color="auto"/>
        <w:left w:val="none" w:sz="0" w:space="0" w:color="auto"/>
        <w:bottom w:val="none" w:sz="0" w:space="0" w:color="auto"/>
        <w:right w:val="none" w:sz="0" w:space="0" w:color="auto"/>
      </w:divBdr>
    </w:div>
    <w:div w:id="1507669308">
      <w:bodyDiv w:val="1"/>
      <w:marLeft w:val="0"/>
      <w:marRight w:val="0"/>
      <w:marTop w:val="0"/>
      <w:marBottom w:val="0"/>
      <w:divBdr>
        <w:top w:val="none" w:sz="0" w:space="0" w:color="auto"/>
        <w:left w:val="none" w:sz="0" w:space="0" w:color="auto"/>
        <w:bottom w:val="none" w:sz="0" w:space="0" w:color="auto"/>
        <w:right w:val="none" w:sz="0" w:space="0" w:color="auto"/>
      </w:divBdr>
    </w:div>
    <w:div w:id="19238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1480</Words>
  <Characters>8437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McMonagle</dc:creator>
  <cp:lastModifiedBy>Alex Woolery</cp:lastModifiedBy>
  <cp:revision>2</cp:revision>
  <cp:lastPrinted>2014-03-12T17:36:00Z</cp:lastPrinted>
  <dcterms:created xsi:type="dcterms:W3CDTF">2014-06-13T15:43:00Z</dcterms:created>
  <dcterms:modified xsi:type="dcterms:W3CDTF">2014-06-13T15:43:00Z</dcterms:modified>
</cp:coreProperties>
</file>